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02E44" w14:textId="77777777" w:rsidR="000719BB" w:rsidRDefault="000719BB" w:rsidP="006C2343">
      <w:pPr>
        <w:pStyle w:val="Titul2"/>
      </w:pPr>
    </w:p>
    <w:p w14:paraId="7A3BAFC1" w14:textId="77777777" w:rsidR="003254A3" w:rsidRPr="000719BB" w:rsidRDefault="00FD501F" w:rsidP="006C2343">
      <w:pPr>
        <w:pStyle w:val="Titul2"/>
      </w:pPr>
      <w:r>
        <w:t>Příloha č. 3 c)</w:t>
      </w:r>
    </w:p>
    <w:p w14:paraId="5ED28323" w14:textId="77777777" w:rsidR="003254A3" w:rsidRDefault="003254A3" w:rsidP="00AD0C7B">
      <w:pPr>
        <w:pStyle w:val="Titul2"/>
      </w:pPr>
    </w:p>
    <w:p w14:paraId="4CFDB1A7" w14:textId="77777777" w:rsidR="00AD0C7B" w:rsidRDefault="00FD501F" w:rsidP="006C2343">
      <w:pPr>
        <w:pStyle w:val="Titul1"/>
      </w:pPr>
      <w:r>
        <w:t xml:space="preserve">Zvláštní </w:t>
      </w:r>
      <w:r w:rsidR="00AD0C7B">
        <w:t>technické podmínky</w:t>
      </w:r>
    </w:p>
    <w:p w14:paraId="3B9528A3" w14:textId="5D948D65" w:rsidR="00AD0C7B" w:rsidRDefault="00AD0C7B" w:rsidP="00EB46E5">
      <w:pPr>
        <w:pStyle w:val="Titul2"/>
      </w:pPr>
    </w:p>
    <w:p w14:paraId="27013888" w14:textId="77777777" w:rsidR="00C44B01" w:rsidRDefault="00C44B01" w:rsidP="00EB46E5">
      <w:pPr>
        <w:pStyle w:val="Titul2"/>
      </w:pPr>
    </w:p>
    <w:p w14:paraId="6444CE4D" w14:textId="4E82CF94" w:rsidR="00FD501F" w:rsidRPr="00C44B01" w:rsidRDefault="00E82C07" w:rsidP="007218BD">
      <w:pPr>
        <w:pStyle w:val="Tituldatum"/>
        <w:rPr>
          <w:b/>
          <w:sz w:val="32"/>
          <w:szCs w:val="32"/>
        </w:rPr>
      </w:pPr>
      <w:r w:rsidRPr="00C44B01">
        <w:rPr>
          <w:b/>
          <w:sz w:val="32"/>
          <w:szCs w:val="32"/>
        </w:rPr>
        <w:t>Dokumentace pro společné povolení podle liniového zákona</w:t>
      </w:r>
      <w:r w:rsidR="00FD501F" w:rsidRPr="00C44B01">
        <w:rPr>
          <w:b/>
          <w:sz w:val="32"/>
          <w:szCs w:val="32"/>
        </w:rPr>
        <w:br/>
      </w:r>
    </w:p>
    <w:p w14:paraId="3EAB5F0D" w14:textId="77777777" w:rsidR="00BF07F6" w:rsidRPr="00C44B01" w:rsidRDefault="00BF07F6" w:rsidP="00FD501F">
      <w:pPr>
        <w:pStyle w:val="Titul2"/>
      </w:pPr>
    </w:p>
    <w:p w14:paraId="4F6A51F5" w14:textId="77777777" w:rsidR="00FD501F" w:rsidRPr="00C44B01" w:rsidRDefault="00FD501F" w:rsidP="00FD501F">
      <w:pPr>
        <w:pStyle w:val="Titul2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68CDC573FCD847FDA6B948EB71F29F04"/>
        </w:placeholder>
        <w:text w:multiLine="1"/>
      </w:sdtPr>
      <w:sdtEndPr>
        <w:rPr>
          <w:rStyle w:val="Standardnpsmoodstavce"/>
          <w:b w:val="0"/>
          <w:sz w:val="24"/>
        </w:rPr>
      </w:sdtEndPr>
      <w:sdtContent>
        <w:p w14:paraId="3CD714D9" w14:textId="51DD6196" w:rsidR="00DB6CED" w:rsidRPr="00C44B01" w:rsidRDefault="00C44B01" w:rsidP="00DB6CED">
          <w:pPr>
            <w:pStyle w:val="Tituldatum"/>
          </w:pPr>
          <w:r w:rsidRPr="00C44B01">
            <w:rPr>
              <w:rStyle w:val="Nzevakce"/>
            </w:rPr>
            <w:t>Zvýšení trakčního výkonu TNS Břeclav</w:t>
          </w:r>
        </w:p>
      </w:sdtContent>
    </w:sdt>
    <w:p w14:paraId="22479171" w14:textId="77777777" w:rsidR="006B2318" w:rsidRPr="00C44B01" w:rsidRDefault="006B2318" w:rsidP="007218BD">
      <w:pPr>
        <w:pStyle w:val="Tituldatum"/>
      </w:pPr>
    </w:p>
    <w:p w14:paraId="2EA34FE7" w14:textId="77777777" w:rsidR="00807E58" w:rsidRPr="00C44B01" w:rsidRDefault="00807E58" w:rsidP="007218BD">
      <w:pPr>
        <w:pStyle w:val="Tituldatum"/>
      </w:pPr>
    </w:p>
    <w:p w14:paraId="4A3D1F11" w14:textId="77777777" w:rsidR="0006702B" w:rsidRPr="00C44B01" w:rsidRDefault="0006702B" w:rsidP="007218BD">
      <w:pPr>
        <w:pStyle w:val="Tituldatum"/>
      </w:pPr>
    </w:p>
    <w:p w14:paraId="25DDBA53" w14:textId="77777777" w:rsidR="00807E58" w:rsidRPr="00C44B01" w:rsidRDefault="00807E58" w:rsidP="007218BD">
      <w:pPr>
        <w:pStyle w:val="Tituldatum"/>
      </w:pPr>
    </w:p>
    <w:p w14:paraId="4641D240" w14:textId="77777777" w:rsidR="00B507F3" w:rsidRPr="006C2343" w:rsidRDefault="006C2343" w:rsidP="006C2343">
      <w:pPr>
        <w:pStyle w:val="Tituldatum"/>
      </w:pPr>
      <w:r w:rsidRPr="00C44B01">
        <w:t xml:space="preserve">Datum vydání: </w:t>
      </w:r>
      <w:r w:rsidRPr="00C44B01">
        <w:tab/>
      </w:r>
      <w:r w:rsidR="00BA6767" w:rsidRPr="00C44B01">
        <w:t>14.</w:t>
      </w:r>
      <w:r w:rsidRPr="00C44B01">
        <w:t xml:space="preserve"> </w:t>
      </w:r>
      <w:r w:rsidR="00BA6767" w:rsidRPr="00C44B01">
        <w:t>3</w:t>
      </w:r>
      <w:r w:rsidRPr="00C44B01">
        <w:t>. 20</w:t>
      </w:r>
      <w:r w:rsidR="00BF26F4" w:rsidRPr="00C44B01">
        <w:t>2</w:t>
      </w:r>
      <w:r w:rsidR="001F6737" w:rsidRPr="00C44B01">
        <w:t>3</w:t>
      </w:r>
    </w:p>
    <w:p w14:paraId="662BC1C1" w14:textId="73353B4D" w:rsidR="00C44B01" w:rsidRPr="008118AA" w:rsidRDefault="00826B7B" w:rsidP="00C44B01">
      <w:pPr>
        <w:pStyle w:val="Titul1"/>
      </w:pPr>
      <w:r>
        <w:br w:type="page"/>
      </w:r>
    </w:p>
    <w:p w14:paraId="327291FE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08AF0DEE" w14:textId="09AFA6B1" w:rsidR="00B5445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5049791" w:history="1">
        <w:r w:rsidR="00B54452" w:rsidRPr="00857FB4">
          <w:rPr>
            <w:rStyle w:val="Hypertextovodkaz"/>
          </w:rPr>
          <w:t>SEZNAM ZKRATEK</w:t>
        </w:r>
        <w:r w:rsidR="00B54452">
          <w:rPr>
            <w:noProof/>
            <w:webHidden/>
          </w:rPr>
          <w:tab/>
        </w:r>
        <w:r w:rsidR="00B54452">
          <w:rPr>
            <w:noProof/>
            <w:webHidden/>
          </w:rPr>
          <w:fldChar w:fldCharType="begin"/>
        </w:r>
        <w:r w:rsidR="00B54452">
          <w:rPr>
            <w:noProof/>
            <w:webHidden/>
          </w:rPr>
          <w:instrText xml:space="preserve"> PAGEREF _Toc135049791 \h </w:instrText>
        </w:r>
        <w:r w:rsidR="00B54452">
          <w:rPr>
            <w:noProof/>
            <w:webHidden/>
          </w:rPr>
        </w:r>
        <w:r w:rsidR="00B54452">
          <w:rPr>
            <w:noProof/>
            <w:webHidden/>
          </w:rPr>
          <w:fldChar w:fldCharType="separate"/>
        </w:r>
        <w:r w:rsidR="00B54452">
          <w:rPr>
            <w:noProof/>
            <w:webHidden/>
          </w:rPr>
          <w:t>2</w:t>
        </w:r>
        <w:r w:rsidR="00B54452">
          <w:rPr>
            <w:noProof/>
            <w:webHidden/>
          </w:rPr>
          <w:fldChar w:fldCharType="end"/>
        </w:r>
      </w:hyperlink>
    </w:p>
    <w:p w14:paraId="3EB621BA" w14:textId="522B66ED" w:rsidR="00B54452" w:rsidRDefault="00B5445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049792" w:history="1">
        <w:r w:rsidRPr="00857FB4">
          <w:rPr>
            <w:rStyle w:val="Hypertextovodkaz"/>
          </w:rPr>
          <w:t>1.1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857FB4">
          <w:rPr>
            <w:rStyle w:val="Hypertextovodkaz"/>
          </w:rPr>
          <w:t>Předmět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_Toc135049792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C38B43C" w14:textId="6585FC3A" w:rsidR="00B54452" w:rsidRDefault="00B5445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049793" w:history="1">
        <w:r w:rsidRPr="00857FB4">
          <w:rPr>
            <w:rStyle w:val="Hypertextovodkaz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857FB4">
          <w:rPr>
            <w:rStyle w:val="Hypertextovodkaz"/>
          </w:rPr>
          <w:t>Rozsah a členění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_Toc135049793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6674F91" w14:textId="722E6151" w:rsidR="00B54452" w:rsidRDefault="00B5445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049794" w:history="1">
        <w:r w:rsidRPr="00857FB4">
          <w:rPr>
            <w:rStyle w:val="Hypertextovodkaz"/>
          </w:rPr>
          <w:t>1.3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857FB4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_Toc135049794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4644B8F" w14:textId="3CAC3F97" w:rsidR="00B54452" w:rsidRDefault="00B5445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049795" w:history="1">
        <w:r w:rsidRPr="00857FB4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857FB4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_Toc135049795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6B39DA5" w14:textId="64F72132" w:rsidR="00B54452" w:rsidRDefault="00B5445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049796" w:history="1">
        <w:r w:rsidRPr="00857FB4">
          <w:rPr>
            <w:rStyle w:val="Hypertextovodkaz"/>
          </w:rPr>
          <w:t>2.1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857FB4">
          <w:rPr>
            <w:rStyle w:val="Hypertextovodkaz"/>
          </w:rPr>
          <w:t>Podklady a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_Toc135049796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3B37D9C" w14:textId="1207EA86" w:rsidR="00B54452" w:rsidRDefault="00B5445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049797" w:history="1">
        <w:r w:rsidRPr="00857FB4">
          <w:rPr>
            <w:rStyle w:val="Hypertextovodkaz"/>
          </w:rPr>
          <w:t>2.2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857FB4">
          <w:rPr>
            <w:rStyle w:val="Hypertextovodkaz"/>
          </w:rPr>
          <w:t>Související podklady a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_Toc135049797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7E6AC21" w14:textId="1278AEE4" w:rsidR="00B54452" w:rsidRDefault="00B5445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049798" w:history="1">
        <w:r w:rsidRPr="00857FB4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857FB4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_Toc135049798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7663B63" w14:textId="1509221D" w:rsidR="00B54452" w:rsidRDefault="00B5445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049799" w:history="1">
        <w:r w:rsidRPr="00857FB4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857FB4">
          <w:rPr>
            <w:rStyle w:val="Hypertextovodkaz"/>
          </w:rPr>
          <w:t>POŽADAVKY NA TECHNICKÉ ŘEŠENÍ 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_Toc135049799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8013729" w14:textId="680C9530" w:rsidR="00B54452" w:rsidRDefault="00B5445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049800" w:history="1">
        <w:r w:rsidRPr="00857FB4">
          <w:rPr>
            <w:rStyle w:val="Hypertextovodkaz"/>
          </w:rPr>
          <w:t>4.1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857FB4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_Toc135049800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1ADCC7A" w14:textId="44FE735B" w:rsidR="00B54452" w:rsidRDefault="00B5445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049801" w:history="1">
        <w:r w:rsidRPr="00857FB4">
          <w:rPr>
            <w:rStyle w:val="Hypertextovodkaz"/>
          </w:rPr>
          <w:t>4.2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857FB4">
          <w:rPr>
            <w:rStyle w:val="Hypertextovodkaz"/>
          </w:rPr>
          <w:t>Zabezpečovací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_Toc135049801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38A4114" w14:textId="52B00416" w:rsidR="00B54452" w:rsidRDefault="00B5445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049802" w:history="1">
        <w:r w:rsidRPr="00857FB4">
          <w:rPr>
            <w:rStyle w:val="Hypertextovodkaz"/>
          </w:rPr>
          <w:t>4.3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857FB4">
          <w:rPr>
            <w:rStyle w:val="Hypertextovodkaz"/>
          </w:rPr>
          <w:t>Sdělovací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_Toc135049802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9EF9786" w14:textId="5236E8A4" w:rsidR="00B54452" w:rsidRDefault="00B5445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049803" w:history="1">
        <w:r w:rsidRPr="00857FB4">
          <w:rPr>
            <w:rStyle w:val="Hypertextovodkaz"/>
          </w:rPr>
          <w:t>4.4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857FB4">
          <w:rPr>
            <w:rStyle w:val="Hypertextovodkaz"/>
          </w:rPr>
          <w:t>Silnoproudá technologie včetně DŘT, trakční a energetická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_Toc135049803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794C1E1" w14:textId="5582246C" w:rsidR="00B54452" w:rsidRDefault="00B5445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049804" w:history="1">
        <w:r w:rsidRPr="00857FB4">
          <w:rPr>
            <w:rStyle w:val="Hypertextovodkaz"/>
          </w:rPr>
          <w:t>4.5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857FB4">
          <w:rPr>
            <w:rStyle w:val="Hypertextovodkaz"/>
          </w:rPr>
          <w:t>Železniční svršek a spodek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_Toc135049804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0DE922E" w14:textId="6E7D4878" w:rsidR="00B54452" w:rsidRDefault="00B5445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049805" w:history="1">
        <w:r w:rsidRPr="00857FB4">
          <w:rPr>
            <w:rStyle w:val="Hypertextovodkaz"/>
          </w:rPr>
          <w:t>4.6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857FB4">
          <w:rPr>
            <w:rStyle w:val="Hypertextovodkaz"/>
          </w:rPr>
          <w:t>Mosty, propustky, zdi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_Toc135049805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59AC674" w14:textId="2753C9E0" w:rsidR="00B54452" w:rsidRDefault="00B5445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049806" w:history="1">
        <w:r w:rsidRPr="00857FB4">
          <w:rPr>
            <w:rStyle w:val="Hypertextovodkaz"/>
          </w:rPr>
          <w:t>4.7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857FB4">
          <w:rPr>
            <w:rStyle w:val="Hypertextovodkaz"/>
          </w:rPr>
          <w:t>Pozemní komunikace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_Toc135049806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DBC1E85" w14:textId="415DC324" w:rsidR="00B54452" w:rsidRDefault="00B5445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049807" w:history="1">
        <w:r w:rsidRPr="00857FB4">
          <w:rPr>
            <w:rStyle w:val="Hypertextovodkaz"/>
          </w:rPr>
          <w:t>4.8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857FB4">
          <w:rPr>
            <w:rStyle w:val="Hypertextovodkaz"/>
          </w:rPr>
          <w:t>Kabelovody, kolektory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_Toc135049807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4EB87A5" w14:textId="781FFCCB" w:rsidR="00B54452" w:rsidRDefault="00B5445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049808" w:history="1">
        <w:r w:rsidRPr="00857FB4">
          <w:rPr>
            <w:rStyle w:val="Hypertextovodkaz"/>
          </w:rPr>
          <w:t>4.9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857FB4">
          <w:rPr>
            <w:rStyle w:val="Hypertextovodkaz"/>
          </w:rPr>
          <w:t>Ostatní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_Toc135049808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ABF88AD" w14:textId="0E5565AE" w:rsidR="00B54452" w:rsidRDefault="00B5445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049809" w:history="1">
        <w:r w:rsidRPr="00857FB4">
          <w:rPr>
            <w:rStyle w:val="Hypertextovodkaz"/>
          </w:rPr>
          <w:t>4.10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857FB4">
          <w:rPr>
            <w:rStyle w:val="Hypertextovodkaz"/>
          </w:rPr>
          <w:t>Pozemní stavební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_Toc135049809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0EB367C" w14:textId="562D853F" w:rsidR="00B54452" w:rsidRDefault="00B5445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049810" w:history="1">
        <w:r w:rsidRPr="00857FB4">
          <w:rPr>
            <w:rStyle w:val="Hypertextovodkaz"/>
          </w:rPr>
          <w:t>4.11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857FB4">
          <w:rPr>
            <w:rStyle w:val="Hypertextovodkaz"/>
          </w:rPr>
          <w:t>Zásady organizace výstavby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_Toc135049810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A95DA28" w14:textId="4BA8CA40" w:rsidR="00B54452" w:rsidRDefault="00B5445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049811" w:history="1">
        <w:r w:rsidRPr="00857FB4">
          <w:rPr>
            <w:rStyle w:val="Hypertextovodkaz"/>
          </w:rPr>
          <w:t>4.12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857FB4">
          <w:rPr>
            <w:rStyle w:val="Hypertextovodkaz"/>
          </w:rPr>
          <w:t>Geodetická dokumentace (Geodetický podklad pro projektovou činnost zpracovaný podle jiných právních předpisů)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_Toc135049811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1DF29B1" w14:textId="60DDD787" w:rsidR="00B54452" w:rsidRDefault="00B5445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049812" w:history="1">
        <w:r w:rsidRPr="00857FB4">
          <w:rPr>
            <w:rStyle w:val="Hypertextovodkaz"/>
          </w:rPr>
          <w:t>4.13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857FB4">
          <w:rPr>
            <w:rStyle w:val="Hypertextovodkaz"/>
          </w:rPr>
          <w:t>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_Toc135049812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94F4597" w14:textId="703A378C" w:rsidR="00B54452" w:rsidRDefault="00B5445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049813" w:history="1">
        <w:r w:rsidRPr="00857FB4">
          <w:rPr>
            <w:rStyle w:val="Hypertextovodkaz"/>
          </w:rPr>
          <w:t>4.14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857FB4">
          <w:rPr>
            <w:rStyle w:val="Hypertextovodkaz"/>
          </w:rPr>
          <w:t>Vykazování odpadů ve vztahu ke stanovení nákladů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_Toc135049813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12D86F9" w14:textId="7A0A2686" w:rsidR="00B54452" w:rsidRDefault="00B5445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049814" w:history="1">
        <w:r w:rsidRPr="00857FB4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857FB4">
          <w:rPr>
            <w:rStyle w:val="Hypertextovodkaz"/>
          </w:rPr>
          <w:t>SPECIFICKÉ POŽADAVKY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_Toc135049814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A9FE57C" w14:textId="45DF5A09" w:rsidR="00B54452" w:rsidRDefault="00B5445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049815" w:history="1">
        <w:r w:rsidRPr="00857FB4">
          <w:rPr>
            <w:rStyle w:val="Hypertextovodkaz"/>
          </w:rPr>
          <w:t>5.1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857FB4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_Toc135049815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3339685" w14:textId="7642BD90" w:rsidR="00B54452" w:rsidRDefault="00B5445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049816" w:history="1">
        <w:r w:rsidRPr="00857FB4">
          <w:rPr>
            <w:rStyle w:val="Hypertextovodkaz"/>
          </w:rPr>
          <w:t>5.2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857FB4">
          <w:rPr>
            <w:rStyle w:val="Hypertextovodkaz"/>
          </w:rPr>
          <w:t>Dokumentace ve stupni DUSL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_Toc135049816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7D22494D" w14:textId="3E1644B7" w:rsidR="00B54452" w:rsidRDefault="00B5445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049817" w:history="1">
        <w:r w:rsidRPr="00857FB4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857FB4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_Toc135049817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762F8C6" w14:textId="781EE85E" w:rsidR="00B54452" w:rsidRDefault="00B5445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049818" w:history="1">
        <w:r w:rsidRPr="00857FB4">
          <w:rPr>
            <w:rStyle w:val="Hypertextovodkaz"/>
          </w:rPr>
          <w:t>7.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857FB4">
          <w:rPr>
            <w:rStyle w:val="Hypertextovodkaz"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_Toc135049818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B6AC58B" w14:textId="1AEE89B1" w:rsidR="00AD0C7B" w:rsidRDefault="00BD7E91" w:rsidP="008D03B9">
      <w:r>
        <w:fldChar w:fldCharType="end"/>
      </w:r>
    </w:p>
    <w:p w14:paraId="6B0009CB" w14:textId="77777777" w:rsidR="00C44B01" w:rsidRDefault="00C44B01" w:rsidP="008D03B9"/>
    <w:p w14:paraId="0BC2F42B" w14:textId="77777777" w:rsidR="00DB0562" w:rsidRDefault="00AD0C7B" w:rsidP="00DB0562">
      <w:pPr>
        <w:pStyle w:val="Nadpisbezsl1-1"/>
        <w:outlineLvl w:val="0"/>
      </w:pPr>
      <w:bookmarkStart w:id="0" w:name="_Toc135049791"/>
      <w:r>
        <w:t>SEZNAM ZKRATEK</w:t>
      </w:r>
      <w:bookmarkEnd w:id="0"/>
      <w:r w:rsidR="0076790E">
        <w:t xml:space="preserve"> </w:t>
      </w:r>
    </w:p>
    <w:p w14:paraId="511DC43A" w14:textId="77777777" w:rsidR="00DB0562" w:rsidRPr="003B5AAE" w:rsidRDefault="00DB0562" w:rsidP="00DB0562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7359AF">
        <w:rPr>
          <w:rStyle w:val="Tun"/>
        </w:rPr>
        <w:t>TP</w:t>
      </w:r>
      <w:r w:rsidRPr="003B5AAE">
        <w:rPr>
          <w:rStyle w:val="Tun"/>
        </w:rPr>
        <w:t>.</w:t>
      </w:r>
      <w:r w:rsidR="007359AF">
        <w:rPr>
          <w:rStyle w:val="Tun"/>
        </w:rPr>
        <w:t xml:space="preserve"> </w:t>
      </w:r>
      <w:r w:rsidR="007359AF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3C3D39" w:rsidRPr="00AD0C7B" w14:paraId="461853E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DFDBE28" w14:textId="306B8CF9" w:rsidR="003C3D39" w:rsidRPr="00AD0C7B" w:rsidRDefault="003C3D39" w:rsidP="003C3D39">
            <w:pPr>
              <w:pStyle w:val="Zkratky1"/>
            </w:pPr>
            <w:r>
              <w:t xml:space="preserve">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75039D" w14:textId="49583173" w:rsidR="003C3D39" w:rsidRPr="006115D3" w:rsidRDefault="003C3D39" w:rsidP="003C3D39">
            <w:pPr>
              <w:pStyle w:val="Zkratky2"/>
            </w:pPr>
            <w:r>
              <w:t>Železniční dopravní cesta</w:t>
            </w:r>
          </w:p>
        </w:tc>
      </w:tr>
      <w:tr w:rsidR="003C3D39" w:rsidRPr="00AD0C7B" w14:paraId="70D831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57DC20" w14:textId="2F8CE2B3" w:rsidR="003C3D39" w:rsidRPr="00AD0C7B" w:rsidRDefault="003C3D39" w:rsidP="003C3D39">
            <w:pPr>
              <w:pStyle w:val="Zkratky1"/>
            </w:pPr>
            <w:r w:rsidRPr="0085641E">
              <w:t>TNS</w:t>
            </w:r>
            <w:r w:rsidRPr="0085641E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BA4803A" w14:textId="4F2A4BC4" w:rsidR="003C3D39" w:rsidRPr="006115D3" w:rsidRDefault="003C3D39" w:rsidP="003C3D39">
            <w:pPr>
              <w:pStyle w:val="Zkratky2"/>
            </w:pPr>
            <w:r w:rsidRPr="0085641E">
              <w:t>Trakční napájecí stanice bez ohledu na použitou AC technologii</w:t>
            </w:r>
          </w:p>
        </w:tc>
      </w:tr>
      <w:tr w:rsidR="003C3D39" w:rsidRPr="00AD0C7B" w14:paraId="661752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F57B75" w14:textId="13020018" w:rsidR="003C3D39" w:rsidRPr="00AD0C7B" w:rsidRDefault="003C3D39" w:rsidP="003C3D39">
            <w:pPr>
              <w:pStyle w:val="Zkratky1"/>
            </w:pPr>
            <w:r w:rsidRPr="0085641E">
              <w:t xml:space="preserve">AC </w:t>
            </w:r>
            <w:r>
              <w:t xml:space="preserve">25 kV </w:t>
            </w:r>
            <w:r w:rsidRPr="0085641E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8DFC5D" w14:textId="457A6210" w:rsidR="003C3D39" w:rsidRPr="006115D3" w:rsidRDefault="003C3D39" w:rsidP="003C3D39">
            <w:pPr>
              <w:pStyle w:val="Zkratky2"/>
            </w:pPr>
            <w:r w:rsidRPr="0085641E">
              <w:t>Střídavá napájecí soustava</w:t>
            </w:r>
          </w:p>
        </w:tc>
      </w:tr>
      <w:tr w:rsidR="003C3D39" w:rsidRPr="00AD0C7B" w14:paraId="285F503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7D25195" w14:textId="1A77C7DF" w:rsidR="003C3D39" w:rsidRPr="00AD0C7B" w:rsidRDefault="003C3D39" w:rsidP="003C3D39">
            <w:pPr>
              <w:pStyle w:val="Zkratky1"/>
            </w:pPr>
            <w:r>
              <w:t>DC</w:t>
            </w:r>
            <w:r w:rsidRPr="0085641E">
              <w:t xml:space="preserve"> </w:t>
            </w:r>
            <w:r>
              <w:t>3 kV</w:t>
            </w:r>
            <w:r w:rsidRPr="0085641E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90998B" w14:textId="003B66CB" w:rsidR="003C3D39" w:rsidRPr="006115D3" w:rsidRDefault="003C3D39" w:rsidP="003C3D39">
            <w:pPr>
              <w:pStyle w:val="Zkratky2"/>
            </w:pPr>
            <w:r>
              <w:t>Stejnosměrná</w:t>
            </w:r>
            <w:r w:rsidRPr="0085641E">
              <w:t xml:space="preserve"> napájecí soustav</w:t>
            </w:r>
            <w:r>
              <w:t>a</w:t>
            </w:r>
          </w:p>
        </w:tc>
      </w:tr>
      <w:tr w:rsidR="003C3D39" w:rsidRPr="00AD0C7B" w14:paraId="4BCC9F3B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9575AB" w14:textId="57BB434F" w:rsidR="003C3D39" w:rsidRPr="00AD0C7B" w:rsidRDefault="003C3D39" w:rsidP="003C3D39">
            <w:pPr>
              <w:pStyle w:val="Zkratky1"/>
            </w:pPr>
            <w:r w:rsidRPr="0085641E">
              <w:t xml:space="preserve">ED </w:t>
            </w:r>
            <w:r>
              <w:t>Brno</w:t>
            </w:r>
            <w:r w:rsidRPr="0085641E">
              <w:t xml:space="preserve"> </w:t>
            </w:r>
            <w:r w:rsidRPr="0085641E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D00E97" w14:textId="03366086" w:rsidR="003C3D39" w:rsidRPr="006115D3" w:rsidRDefault="003C3D39" w:rsidP="003C3D39">
            <w:pPr>
              <w:pStyle w:val="Zkratky2"/>
            </w:pPr>
            <w:r w:rsidRPr="0085641E">
              <w:t xml:space="preserve">Elektrodispečink OŘ </w:t>
            </w:r>
            <w:r>
              <w:t>Brno</w:t>
            </w:r>
            <w:r w:rsidRPr="0085641E">
              <w:t xml:space="preserve"> v Přerově</w:t>
            </w:r>
          </w:p>
        </w:tc>
      </w:tr>
      <w:tr w:rsidR="003C3D39" w:rsidRPr="00AD0C7B" w14:paraId="5D5D4E1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FD828E" w14:textId="5F88B292" w:rsidR="003C3D39" w:rsidRPr="0085641E" w:rsidRDefault="003C3D39" w:rsidP="003C3D39">
            <w:pPr>
              <w:pStyle w:val="Zkratky1"/>
            </w:pPr>
            <w:r w:rsidRPr="0085641E">
              <w:t xml:space="preserve">DOÚO </w:t>
            </w:r>
            <w:r w:rsidRPr="0085641E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864DA4" w14:textId="1A37876C" w:rsidR="003C3D39" w:rsidRPr="0085641E" w:rsidRDefault="003C3D39" w:rsidP="003C3D39">
            <w:pPr>
              <w:pStyle w:val="Zkratky2"/>
            </w:pPr>
            <w:r w:rsidRPr="0085641E">
              <w:t>Dálkové ovládání úsekových odpojovačů</w:t>
            </w:r>
          </w:p>
        </w:tc>
      </w:tr>
      <w:tr w:rsidR="003C3D39" w:rsidRPr="00AD0C7B" w14:paraId="62CE112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F16978" w14:textId="1675B96D" w:rsidR="003C3D39" w:rsidRPr="0085641E" w:rsidRDefault="003C3D39" w:rsidP="003C3D39">
            <w:pPr>
              <w:pStyle w:val="Zkratky1"/>
            </w:pPr>
            <w:r w:rsidRPr="0085641E">
              <w:t xml:space="preserve">DŘT </w:t>
            </w:r>
            <w:r w:rsidRPr="0085641E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68067F" w14:textId="3D57486A" w:rsidR="003C3D39" w:rsidRPr="0085641E" w:rsidRDefault="003C3D39" w:rsidP="003C3D39">
            <w:pPr>
              <w:pStyle w:val="Zkratky2"/>
            </w:pPr>
            <w:r w:rsidRPr="0085641E">
              <w:t>Dálkové ovládání úsekových odpojovačů</w:t>
            </w:r>
          </w:p>
        </w:tc>
      </w:tr>
      <w:tr w:rsidR="003C3D39" w:rsidRPr="00AD0C7B" w14:paraId="43C071AF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62C85F5" w14:textId="48D61D6A" w:rsidR="003C3D39" w:rsidRPr="0085641E" w:rsidRDefault="003C3D39" w:rsidP="003C3D39">
            <w:pPr>
              <w:pStyle w:val="Zkratky1"/>
            </w:pPr>
            <w:r w:rsidRPr="0085641E">
              <w:t xml:space="preserve">R110kV </w:t>
            </w:r>
            <w:r w:rsidRPr="0085641E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1BBA21" w14:textId="5933595A" w:rsidR="003C3D39" w:rsidRPr="0085641E" w:rsidRDefault="003C3D39" w:rsidP="003C3D39">
            <w:pPr>
              <w:pStyle w:val="Zkratky2"/>
            </w:pPr>
            <w:r w:rsidRPr="0085641E">
              <w:t>Rozvodna 110kV</w:t>
            </w:r>
          </w:p>
        </w:tc>
      </w:tr>
      <w:tr w:rsidR="003C3D39" w:rsidRPr="00AD0C7B" w14:paraId="56E64C6B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4DC47A" w14:textId="5C0E872D" w:rsidR="003C3D39" w:rsidRPr="0085641E" w:rsidRDefault="003C3D39" w:rsidP="003C3D39">
            <w:pPr>
              <w:pStyle w:val="Zkratky1"/>
            </w:pPr>
            <w:r w:rsidRPr="0085641E">
              <w:t xml:space="preserve">SKŘ </w:t>
            </w:r>
            <w:r w:rsidRPr="0085641E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775AE2" w14:textId="3464AF2D" w:rsidR="003C3D39" w:rsidRPr="0085641E" w:rsidRDefault="003C3D39" w:rsidP="003C3D39">
            <w:pPr>
              <w:pStyle w:val="Zkratky2"/>
            </w:pPr>
            <w:r w:rsidRPr="0085641E">
              <w:t>Systém kontroly, řízení a měření</w:t>
            </w:r>
          </w:p>
        </w:tc>
      </w:tr>
      <w:tr w:rsidR="003C3D39" w:rsidRPr="00AD0C7B" w14:paraId="20E8197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E40BFB" w14:textId="032610A6" w:rsidR="003C3D39" w:rsidRPr="0085641E" w:rsidRDefault="003C3D39" w:rsidP="003C3D39">
            <w:pPr>
              <w:pStyle w:val="Zkratky1"/>
            </w:pPr>
            <w:r w:rsidRPr="0085641E">
              <w:t xml:space="preserve">TV </w:t>
            </w:r>
            <w:r w:rsidRPr="0085641E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6AC73EE" w14:textId="6659740A" w:rsidR="003C3D39" w:rsidRPr="0085641E" w:rsidRDefault="003C3D39" w:rsidP="003C3D39">
            <w:pPr>
              <w:pStyle w:val="Zkratky2"/>
            </w:pPr>
            <w:r w:rsidRPr="0085641E">
              <w:t>Trakční vedení</w:t>
            </w:r>
          </w:p>
        </w:tc>
      </w:tr>
      <w:tr w:rsidR="003C3D39" w:rsidRPr="00AD0C7B" w14:paraId="30871A1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8DAE2CE" w14:textId="4A016E93" w:rsidR="003C3D39" w:rsidRPr="0085641E" w:rsidRDefault="003C3D39" w:rsidP="003C3D39">
            <w:pPr>
              <w:pStyle w:val="Zkratky1"/>
            </w:pPr>
            <w:r>
              <w:t>SSV 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03BC87D" w14:textId="33FBE567" w:rsidR="003C3D39" w:rsidRPr="0085641E" w:rsidRDefault="003C3D39" w:rsidP="003C3D39">
            <w:pPr>
              <w:pStyle w:val="Zkratky2"/>
            </w:pPr>
            <w:r>
              <w:t>Stavební správa východ</w:t>
            </w:r>
          </w:p>
        </w:tc>
      </w:tr>
    </w:tbl>
    <w:p w14:paraId="606FD16B" w14:textId="270F1F9A" w:rsidR="00FD501F" w:rsidRPr="00FD501F" w:rsidRDefault="00826B7B" w:rsidP="00C44B01">
      <w:r>
        <w:br w:type="page"/>
      </w:r>
      <w:bookmarkStart w:id="1" w:name="_Toc389559699"/>
      <w:bookmarkStart w:id="2" w:name="_Toc397429847"/>
      <w:bookmarkStart w:id="3" w:name="_Ref433028040"/>
      <w:bookmarkStart w:id="4" w:name="_Toc1048197"/>
      <w:r w:rsidR="00FD501F" w:rsidRPr="00FD501F">
        <w:lastRenderedPageBreak/>
        <w:t>SPECIFIKACE PŘEDMĚTU DÍLA</w:t>
      </w:r>
    </w:p>
    <w:p w14:paraId="3CC1E66A" w14:textId="77777777" w:rsidR="00FD501F" w:rsidRPr="00FD501F" w:rsidRDefault="00A836EC" w:rsidP="00DB0562">
      <w:pPr>
        <w:pStyle w:val="Nadpis2-2"/>
      </w:pPr>
      <w:bookmarkStart w:id="5" w:name="_Toc135049792"/>
      <w:r>
        <w:t xml:space="preserve">Předmět </w:t>
      </w:r>
      <w:r w:rsidR="00FD501F" w:rsidRPr="00FD501F">
        <w:t>díla</w:t>
      </w:r>
      <w:bookmarkEnd w:id="5"/>
    </w:p>
    <w:p w14:paraId="75B1439A" w14:textId="125A2051" w:rsidR="00FD501F" w:rsidRPr="00FD501F" w:rsidRDefault="00FD501F" w:rsidP="002B1F20">
      <w:pPr>
        <w:pStyle w:val="Text2-1"/>
      </w:pPr>
      <w:r w:rsidRPr="00FD501F">
        <w:t xml:space="preserve">Předmětem </w:t>
      </w:r>
      <w:r w:rsidR="00A836EC">
        <w:t>D</w:t>
      </w:r>
      <w:r w:rsidRPr="00FD501F">
        <w:t xml:space="preserve">íla </w:t>
      </w:r>
      <w:r w:rsidR="002B1F20" w:rsidRPr="00FD501F">
        <w:t>„</w:t>
      </w:r>
      <w:r w:rsidR="00C44B01" w:rsidRPr="00474650">
        <w:rPr>
          <w:b/>
        </w:rPr>
        <w:t>Zvýšení trakčního výkonu TNS Břeclav</w:t>
      </w:r>
      <w:r w:rsidR="002B1F20" w:rsidRPr="00FD501F">
        <w:t>“</w:t>
      </w:r>
      <w:r w:rsidR="002B1F20">
        <w:t xml:space="preserve"> </w:t>
      </w:r>
      <w:r w:rsidRPr="00FD501F">
        <w:t>je</w:t>
      </w:r>
      <w:r w:rsidR="002B1F20">
        <w:t>:</w:t>
      </w:r>
      <w:r w:rsidR="000E6E13">
        <w:t xml:space="preserve"> </w:t>
      </w:r>
    </w:p>
    <w:p w14:paraId="2FB05C85" w14:textId="3251C140" w:rsidR="00A134F8" w:rsidRPr="00905ABD" w:rsidRDefault="00A134F8" w:rsidP="002B1F20">
      <w:pPr>
        <w:pStyle w:val="Odstavec1-1a"/>
      </w:pPr>
      <w:r w:rsidRPr="00905ABD">
        <w:rPr>
          <w:b/>
        </w:rPr>
        <w:t xml:space="preserve">Zhotovení </w:t>
      </w:r>
      <w:r w:rsidR="00E46BF0" w:rsidRPr="00905ABD">
        <w:rPr>
          <w:b/>
        </w:rPr>
        <w:t>Projektové d</w:t>
      </w:r>
      <w:r w:rsidRPr="00905ABD">
        <w:rPr>
          <w:rStyle w:val="Tun"/>
        </w:rPr>
        <w:t xml:space="preserve">okumentace pro </w:t>
      </w:r>
      <w:r w:rsidR="001E3362" w:rsidRPr="00905ABD">
        <w:rPr>
          <w:rStyle w:val="Tun"/>
        </w:rPr>
        <w:t xml:space="preserve">společné </w:t>
      </w:r>
      <w:r w:rsidRPr="00905ABD">
        <w:rPr>
          <w:rStyle w:val="Tun"/>
        </w:rPr>
        <w:t>povolení</w:t>
      </w:r>
      <w:r w:rsidR="00BF58D1" w:rsidRPr="00905ABD">
        <w:rPr>
          <w:rStyle w:val="Tun"/>
        </w:rPr>
        <w:t>,</w:t>
      </w:r>
      <w:r w:rsidR="00807E58" w:rsidRPr="00905ABD">
        <w:rPr>
          <w:rStyle w:val="Tun"/>
        </w:rPr>
        <w:t xml:space="preserve"> </w:t>
      </w:r>
      <w:r w:rsidR="00BF58D1" w:rsidRPr="00905ABD">
        <w:rPr>
          <w:rStyle w:val="Tun"/>
          <w:b w:val="0"/>
        </w:rPr>
        <w:t xml:space="preserve">která specifikuje předmět Díla v takovém rozsahu, aby ji bylo možno projednat ve </w:t>
      </w:r>
      <w:r w:rsidR="00B7334E" w:rsidRPr="00905ABD">
        <w:rPr>
          <w:rStyle w:val="Tun"/>
          <w:b w:val="0"/>
        </w:rPr>
        <w:t>společném stavebním a územním řízení</w:t>
      </w:r>
      <w:r w:rsidR="00BF58D1" w:rsidRPr="00905ABD">
        <w:rPr>
          <w:rStyle w:val="Tun"/>
          <w:b w:val="0"/>
        </w:rPr>
        <w:t xml:space="preserve">, získat pravomocné </w:t>
      </w:r>
      <w:r w:rsidR="00F30845" w:rsidRPr="00905ABD">
        <w:rPr>
          <w:rStyle w:val="Tun"/>
          <w:b w:val="0"/>
        </w:rPr>
        <w:t xml:space="preserve">společné </w:t>
      </w:r>
      <w:r w:rsidR="007A61B2" w:rsidRPr="00905ABD">
        <w:rPr>
          <w:rStyle w:val="Tun"/>
          <w:b w:val="0"/>
        </w:rPr>
        <w:t>povolení</w:t>
      </w:r>
      <w:r w:rsidR="00967E3A" w:rsidRPr="00905ABD">
        <w:t>,</w:t>
      </w:r>
      <w:r w:rsidR="00AA77DA" w:rsidRPr="00905ABD">
        <w:t xml:space="preserve"> </w:t>
      </w:r>
      <w:r w:rsidRPr="00905ABD">
        <w:t>včetně notifikace autorizovanou osobou</w:t>
      </w:r>
      <w:r w:rsidR="00905ABD" w:rsidRPr="00905ABD">
        <w:t xml:space="preserve"> </w:t>
      </w:r>
      <w:r w:rsidRPr="00905ABD">
        <w:t>a činností koordinátora BOZP při práci na staveništi ve fázi přípravy včetně zpracování plánu BOZP na</w:t>
      </w:r>
      <w:r w:rsidR="00E958F0" w:rsidRPr="00905ABD">
        <w:t> </w:t>
      </w:r>
      <w:r w:rsidRPr="00905ABD">
        <w:t>staveništi a</w:t>
      </w:r>
      <w:r w:rsidR="00AA77DA" w:rsidRPr="00905ABD">
        <w:t> </w:t>
      </w:r>
      <w:r w:rsidRPr="00905ABD">
        <w:t>manuálu údržby.</w:t>
      </w:r>
    </w:p>
    <w:p w14:paraId="1E64A696" w14:textId="28A0CEB8" w:rsidR="00111D1E" w:rsidRPr="00905ABD" w:rsidRDefault="00A134F8" w:rsidP="00905ABD">
      <w:pPr>
        <w:pStyle w:val="Odstavec1-1a"/>
      </w:pPr>
      <w:r w:rsidRPr="00905ABD">
        <w:rPr>
          <w:rStyle w:val="Tun"/>
        </w:rPr>
        <w:t xml:space="preserve">Zpracování a podání žádosti </w:t>
      </w:r>
      <w:r w:rsidR="00967E3A" w:rsidRPr="00905ABD">
        <w:rPr>
          <w:rStyle w:val="Tun"/>
        </w:rPr>
        <w:t>o</w:t>
      </w:r>
      <w:r w:rsidR="00967E3A" w:rsidRPr="00905ABD">
        <w:t xml:space="preserve"> </w:t>
      </w:r>
      <w:r w:rsidR="00967E3A" w:rsidRPr="00905ABD">
        <w:rPr>
          <w:rStyle w:val="Tun"/>
        </w:rPr>
        <w:t>vydání společného</w:t>
      </w:r>
      <w:r w:rsidR="00967E3A" w:rsidRPr="00905ABD">
        <w:t xml:space="preserve"> </w:t>
      </w:r>
      <w:r w:rsidR="00333B69" w:rsidRPr="00905ABD">
        <w:t>dle zákona č. 183/2006 Sb., Zákon o územním plánování a sta</w:t>
      </w:r>
      <w:r w:rsidR="002B1F20" w:rsidRPr="00905ABD">
        <w:t>vebním řádu (stavební zákon), v</w:t>
      </w:r>
      <w:r w:rsidR="00F30845" w:rsidRPr="00905ABD">
        <w:t> </w:t>
      </w:r>
      <w:r w:rsidR="00333B69" w:rsidRPr="00905ABD">
        <w:t>platném</w:t>
      </w:r>
      <w:r w:rsidR="00F30845" w:rsidRPr="00905ABD">
        <w:t xml:space="preserve"> znění</w:t>
      </w:r>
      <w:r w:rsidR="001E3362" w:rsidRPr="00905ABD">
        <w:t>, včetně všech vyžadovaných podkladů</w:t>
      </w:r>
      <w:r w:rsidRPr="00905ABD">
        <w:t xml:space="preserve">, </w:t>
      </w:r>
      <w:r w:rsidR="007A61B2" w:rsidRPr="00905ABD">
        <w:t>jejímž</w:t>
      </w:r>
      <w:r w:rsidR="00967E3A" w:rsidRPr="00905ABD">
        <w:t xml:space="preserve"> </w:t>
      </w:r>
      <w:r w:rsidRPr="00905ABD">
        <w:t>výsledkem bude vydání s</w:t>
      </w:r>
      <w:r w:rsidR="00967E3A" w:rsidRPr="00905ABD">
        <w:t xml:space="preserve">polečného </w:t>
      </w:r>
      <w:r w:rsidRPr="00905ABD">
        <w:t>povolení</w:t>
      </w:r>
      <w:r w:rsidR="00967E3A" w:rsidRPr="00905ABD">
        <w:t xml:space="preserve">. Zhotovitel bude </w:t>
      </w:r>
      <w:r w:rsidRPr="00905ABD">
        <w:t>spolupr</w:t>
      </w:r>
      <w:r w:rsidR="00967E3A" w:rsidRPr="00905ABD">
        <w:t xml:space="preserve">acovat </w:t>
      </w:r>
      <w:r w:rsidRPr="00905ABD">
        <w:t>při vydání příslušných rozhodnutí do nabytí jejich právní moci</w:t>
      </w:r>
      <w:r w:rsidR="0080751C" w:rsidRPr="00905ABD">
        <w:t xml:space="preserve"> (v případě odevzdání neúplné žádosti, přerušení z důvodů chybějících nebo vadně zpracovaných podkladů se jedná o vadu Díla)</w:t>
      </w:r>
      <w:r w:rsidRPr="00905ABD">
        <w:t>.</w:t>
      </w:r>
    </w:p>
    <w:p w14:paraId="16579705" w14:textId="77777777" w:rsidR="00795D15" w:rsidRPr="00DD57B1" w:rsidRDefault="00795D15" w:rsidP="00795D15">
      <w:pPr>
        <w:pStyle w:val="Text2-1"/>
      </w:pPr>
      <w:r>
        <w:rPr>
          <w:rStyle w:val="Tun-ZRUIT"/>
        </w:rPr>
        <w:t>Dále uváděný p</w:t>
      </w:r>
      <w:r w:rsidRPr="00DD57B1">
        <w:rPr>
          <w:rStyle w:val="Tun-ZRUIT"/>
        </w:rPr>
        <w:t xml:space="preserve">ojem </w:t>
      </w:r>
      <w:r>
        <w:rPr>
          <w:rStyle w:val="Tun-ZRUIT"/>
        </w:rPr>
        <w:t>„</w:t>
      </w:r>
      <w:r w:rsidRPr="00DD57B1">
        <w:rPr>
          <w:rStyle w:val="Tun"/>
        </w:rPr>
        <w:t>Dokumentace</w:t>
      </w:r>
      <w:r>
        <w:rPr>
          <w:rStyle w:val="Tun-ZRUIT"/>
        </w:rPr>
        <w:t>“ v těchto ZTP se rozumí zpracování příslušného stupně dokumentace / projektové dokumentace dle povahy Díla.</w:t>
      </w:r>
    </w:p>
    <w:p w14:paraId="12C180A5" w14:textId="0C842A5D" w:rsidR="002B1F20" w:rsidRDefault="002B1F20" w:rsidP="00905ABD">
      <w:pPr>
        <w:pStyle w:val="Text2-1"/>
      </w:pPr>
      <w:r>
        <w:t>C</w:t>
      </w:r>
      <w:r w:rsidRPr="00FD501F">
        <w:t xml:space="preserve">ílem </w:t>
      </w:r>
      <w:r>
        <w:t xml:space="preserve">díla </w:t>
      </w:r>
      <w:r w:rsidRPr="00FD501F">
        <w:t xml:space="preserve">je </w:t>
      </w:r>
      <w:r w:rsidR="00905ABD" w:rsidRPr="005060F7">
        <w:t>modernizace trakční napájecí stanice (TNS) Břeclav. Náplní stavby je celková technologická modernizace TNS Břeclav za účelem zajištění jejího spolehlivého provozu a zvýšení bezpečnosti při obsluze a údržbě zařízení, zajištění provozuschopnosti napájení elektrizovaných tratí s ohledem na nárůst dopravních výkonů s ohledem pro budoucí zvýšené přepravní potřeby. Součástí je rekonstrukce stavební a technologické části TNS z důvodů technického a morálního opotřebení.</w:t>
      </w:r>
    </w:p>
    <w:p w14:paraId="24710060" w14:textId="77777777" w:rsidR="00736ED5" w:rsidRDefault="00736ED5" w:rsidP="00E46BF0">
      <w:pPr>
        <w:pStyle w:val="Nadpis2-2"/>
      </w:pPr>
      <w:bookmarkStart w:id="6" w:name="_Toc135049793"/>
      <w:r>
        <w:t xml:space="preserve">Rozsah a členění </w:t>
      </w:r>
      <w:r w:rsidR="00E46BF0">
        <w:t>D</w:t>
      </w:r>
      <w:r>
        <w:t>okumentace</w:t>
      </w:r>
      <w:bookmarkEnd w:id="6"/>
      <w:r>
        <w:t xml:space="preserve"> </w:t>
      </w:r>
    </w:p>
    <w:p w14:paraId="377591BB" w14:textId="4B78FFC4" w:rsidR="00BF5017" w:rsidRPr="00905ABD" w:rsidRDefault="00BF5017" w:rsidP="00852433">
      <w:pPr>
        <w:pStyle w:val="Text2-1"/>
        <w:rPr>
          <w:rStyle w:val="Tun"/>
          <w:b w:val="0"/>
        </w:rPr>
      </w:pPr>
      <w:r w:rsidRPr="00905ABD">
        <w:rPr>
          <w:rStyle w:val="Tun"/>
        </w:rPr>
        <w:t>Dokumentace ve stupni DUSL</w:t>
      </w:r>
      <w:r w:rsidRPr="00905ABD">
        <w:rPr>
          <w:rStyle w:val="Tun"/>
          <w:b w:val="0"/>
        </w:rPr>
        <w:t xml:space="preserve"> bude zpracována v členění a rozsahu přílohy č. 1 vyhlášky č. 583/2020 Sb., kterou se stanoví podrobnosti obsahu dokumentace pro vydání společného povolení u staveb dopravní infrastruktury, v platném znění (dále „vyhláška č. 583/2020 Sb.“), jako dokumentace pro vydání společného </w:t>
      </w:r>
      <w:r w:rsidRPr="00905ABD">
        <w:t>povolení</w:t>
      </w:r>
      <w:r w:rsidRPr="00905ABD">
        <w:rPr>
          <w:rStyle w:val="Tun"/>
          <w:b w:val="0"/>
        </w:rPr>
        <w:t xml:space="preserve"> stavby dráhy (v omezeném rozsahu). Pro potřeby projednání, zejména v rámci Správy železnic, státní organizace (dále jen „SŽ“), Zhotovitel použije pro zpracování této Dokumentace přílohu P4 </w:t>
      </w:r>
      <w:r w:rsidR="00EA3030" w:rsidRPr="00905ABD">
        <w:rPr>
          <w:rStyle w:val="Tun"/>
          <w:b w:val="0"/>
        </w:rPr>
        <w:t>s</w:t>
      </w:r>
      <w:r w:rsidRPr="00905ABD">
        <w:rPr>
          <w:rStyle w:val="Tun"/>
          <w:b w:val="0"/>
        </w:rPr>
        <w:t>měrnice SŽ SM011</w:t>
      </w:r>
      <w:r w:rsidR="00EA3030" w:rsidRPr="00905ABD">
        <w:rPr>
          <w:rStyle w:val="Tun"/>
          <w:b w:val="0"/>
        </w:rPr>
        <w:t>,</w:t>
      </w:r>
      <w:r w:rsidRPr="00905ABD">
        <w:rPr>
          <w:rStyle w:val="Tun"/>
          <w:b w:val="0"/>
        </w:rPr>
        <w:t xml:space="preserve"> Dokumentace staveb Správy železnic, státní organizace (dále</w:t>
      </w:r>
      <w:r w:rsidR="00EA3030" w:rsidRPr="00905ABD">
        <w:rPr>
          <w:rStyle w:val="Tun"/>
          <w:b w:val="0"/>
        </w:rPr>
        <w:t xml:space="preserve"> jen </w:t>
      </w:r>
      <w:r w:rsidRPr="00905ABD">
        <w:rPr>
          <w:rStyle w:val="Tun"/>
          <w:b w:val="0"/>
        </w:rPr>
        <w:t>„SŽ SM011“).</w:t>
      </w:r>
      <w:r w:rsidR="00905ABD" w:rsidRPr="00905ABD">
        <w:rPr>
          <w:rStyle w:val="Tun"/>
          <w:b w:val="0"/>
        </w:rPr>
        <w:t xml:space="preserve"> </w:t>
      </w:r>
      <w:r w:rsidR="00905ABD" w:rsidRPr="00905ABD">
        <w:t xml:space="preserve">Součástí Dokumentace bude také zpracování podkladů pro zadávací dokumentaci v režimu D+B a zajištění majetkoprávního vypořádání v podrobnosti DSP (viz </w:t>
      </w:r>
      <w:r w:rsidR="00905ABD" w:rsidRPr="00905ABD">
        <w:fldChar w:fldCharType="begin"/>
      </w:r>
      <w:r w:rsidR="00905ABD" w:rsidRPr="00905ABD">
        <w:instrText xml:space="preserve"> REF _Ref69225934 \r \h  \* MERGEFORMAT </w:instrText>
      </w:r>
      <w:r w:rsidR="00905ABD" w:rsidRPr="00905ABD">
        <w:fldChar w:fldCharType="separate"/>
      </w:r>
      <w:r w:rsidR="00905ABD" w:rsidRPr="00905ABD">
        <w:t>5.2.1</w:t>
      </w:r>
      <w:r w:rsidR="00905ABD" w:rsidRPr="00905ABD">
        <w:fldChar w:fldCharType="end"/>
      </w:r>
      <w:r w:rsidR="00905ABD" w:rsidRPr="00905ABD">
        <w:t xml:space="preserve"> těchto ZTP).</w:t>
      </w:r>
    </w:p>
    <w:p w14:paraId="13F40216" w14:textId="77777777" w:rsidR="00EC5AC0" w:rsidRPr="00905ABD" w:rsidRDefault="00EC5AC0" w:rsidP="00EC5AC0">
      <w:pPr>
        <w:pStyle w:val="Text2-1"/>
      </w:pPr>
      <w:r w:rsidRPr="00905ABD">
        <w:t>Součástí plnění je i zajištění geodetické dokumentace stavby, geodetických a mapových podkladů, zajištění zpracování veškerých potřebných průzkumů (inženýrskogeologický, geotechnický, stavebně technický, korozní atd.) nezbytných k návrhu technického řešení.</w:t>
      </w:r>
    </w:p>
    <w:p w14:paraId="56F33BDE" w14:textId="77777777" w:rsidR="00FD501F" w:rsidRPr="00FD501F" w:rsidRDefault="00FD501F" w:rsidP="00990984">
      <w:pPr>
        <w:pStyle w:val="Nadpis2-2"/>
      </w:pPr>
      <w:bookmarkStart w:id="7" w:name="_Toc135049794"/>
      <w:r w:rsidRPr="00FD501F">
        <w:t>Umístění stavby</w:t>
      </w:r>
      <w:bookmarkEnd w:id="7"/>
    </w:p>
    <w:p w14:paraId="4C4CAA69" w14:textId="22CBFF04" w:rsidR="00FD501F" w:rsidRDefault="00FD501F" w:rsidP="00474234">
      <w:pPr>
        <w:pStyle w:val="Text2-1"/>
      </w:pPr>
      <w:r w:rsidRPr="00FD501F">
        <w:t xml:space="preserve">Stavba </w:t>
      </w:r>
      <w:r w:rsidRPr="00474234">
        <w:t>bude</w:t>
      </w:r>
      <w:r w:rsidRPr="00FD501F">
        <w:t xml:space="preserve"> probíhat </w:t>
      </w:r>
      <w:r w:rsidR="00905ABD" w:rsidRPr="005060F7">
        <w:t xml:space="preserve">v rozvětvení dvoukolejné celostátní dráhy (Kúty) – Lanžhot st.hr. –  Brno hl.n. zařazené do sítě TEN-T č. 320A dle TTP, č. 252 (dle KJŘ) č. 720 00 (dle Úředního povolení) v mezistaničním úseku Břeclav – Podivín vpravo koleje č. 2 v km 86,131 a celostátní dráhy Přerov – Břeclav zařazené do sítě TEN-T č. 316A (dle TTP), č. 330 (dle KJŘ), č. 800 00 (dle Úředního povolení) v mezistaničním úseku Hrušky – Břeclav. Trať Lanžhot st.hr. – Brno je v celém úseku elektrizována střídavou trakční soustavou 25 kV, 50 Hz, trať Přerov – Břeclav bude po aktivaci rekonstruované TNS Nedakonice v úseku Říkovice (mimo) – Břeclav elektrizována střídavou trakční soustavou 25 kV, 50 Hz, v úseku Přerov – Říkovice zůstane stejnosměrná trakční soustava 3 kV. Úsek Břeclav – Brno bude napájen z TNS Břeclav a Modřice se spínací stanicí Popice, trať Přerov – Břeclav bude napájena z kombinované TNS Říkovice, a ze střídavých TNS Otrokovice, Nedakonice, Břeclav se spínací stanicí Rohatec. Železniční stanice Břeclav je dálkově řízena z CDP Přerov, obě tratě jsou provozovány podle předpisu SŽDC D1 a jsou zařazeny jako část dráhy celostátní zařazené do evropského železničního systému. Současná maximální traťová rychlost je 160 km/h, zábrzdná vzdálenost je 1000 m, </w:t>
      </w:r>
      <w:r w:rsidR="00905ABD" w:rsidRPr="005060F7">
        <w:lastRenderedPageBreak/>
        <w:t>traťová třída zatížení je D4, průjezdný profil je Z-GC. Pro spojení hnacího vozidla s provozním personálem funguje základní traťový rádiový systém GSM-R, pro nouzové spojení se využívá systém VOS a mobilní telefon přidělený hnacímu vozidlu.</w:t>
      </w:r>
    </w:p>
    <w:p w14:paraId="3432542A" w14:textId="77777777" w:rsidR="00130BE1" w:rsidRPr="00D11029" w:rsidRDefault="00F04AD9" w:rsidP="006823F1">
      <w:pPr>
        <w:pStyle w:val="TabulkaNadpis"/>
      </w:pPr>
      <w:r>
        <w:t>Údaje o stavbě</w:t>
      </w:r>
    </w:p>
    <w:tbl>
      <w:tblPr>
        <w:tblStyle w:val="TabZTPbez"/>
        <w:tblW w:w="8080" w:type="dxa"/>
        <w:tblInd w:w="737" w:type="dxa"/>
        <w:tblLook w:val="04E0" w:firstRow="1" w:lastRow="1" w:firstColumn="1" w:lastColumn="0" w:noHBand="0" w:noVBand="1"/>
      </w:tblPr>
      <w:tblGrid>
        <w:gridCol w:w="2949"/>
        <w:gridCol w:w="5131"/>
      </w:tblGrid>
      <w:tr w:rsidR="00905ABD" w:rsidRPr="005A2CE9" w14:paraId="3B0B82BD" w14:textId="77777777" w:rsidTr="000831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1CDA23B6" w14:textId="77777777" w:rsidR="00905ABD" w:rsidRPr="005A2CE9" w:rsidRDefault="00905ABD" w:rsidP="00083175">
            <w:pPr>
              <w:pStyle w:val="Tabulka-7"/>
            </w:pPr>
            <w:r>
              <w:t>Označení (S-kód)</w:t>
            </w:r>
          </w:p>
        </w:tc>
        <w:tc>
          <w:tcPr>
            <w:tcW w:w="5131" w:type="dxa"/>
          </w:tcPr>
          <w:p w14:paraId="7798C6B2" w14:textId="77777777" w:rsidR="00905ABD" w:rsidRPr="005A2CE9" w:rsidRDefault="00905ABD" w:rsidP="00083175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S622000531</w:t>
            </w:r>
          </w:p>
        </w:tc>
      </w:tr>
      <w:tr w:rsidR="00905ABD" w:rsidRPr="005A2CE9" w14:paraId="63A83A89" w14:textId="77777777" w:rsidTr="000831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43A3720A" w14:textId="77777777" w:rsidR="00905ABD" w:rsidRPr="005A2CE9" w:rsidRDefault="00905ABD" w:rsidP="00083175">
            <w:pPr>
              <w:pStyle w:val="Tabulka-7"/>
            </w:pPr>
            <w:r>
              <w:t>Kraj</w:t>
            </w:r>
          </w:p>
        </w:tc>
        <w:tc>
          <w:tcPr>
            <w:tcW w:w="5131" w:type="dxa"/>
          </w:tcPr>
          <w:p w14:paraId="705ABA41" w14:textId="77777777" w:rsidR="00905ABD" w:rsidRPr="005A2CE9" w:rsidRDefault="00905ABD" w:rsidP="0008317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825EB">
              <w:t>Jihomoravský</w:t>
            </w:r>
          </w:p>
        </w:tc>
      </w:tr>
      <w:tr w:rsidR="00905ABD" w:rsidRPr="005A2CE9" w14:paraId="21B282FD" w14:textId="77777777" w:rsidTr="000831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47DA7B67" w14:textId="77777777" w:rsidR="00905ABD" w:rsidRPr="005A2CE9" w:rsidRDefault="00905ABD" w:rsidP="00083175">
            <w:pPr>
              <w:pStyle w:val="Tabulka-7"/>
            </w:pPr>
            <w:r>
              <w:t>Okres</w:t>
            </w:r>
          </w:p>
        </w:tc>
        <w:tc>
          <w:tcPr>
            <w:tcW w:w="5131" w:type="dxa"/>
          </w:tcPr>
          <w:p w14:paraId="23BCEBE5" w14:textId="77777777" w:rsidR="00905ABD" w:rsidRPr="005A2CE9" w:rsidRDefault="00905ABD" w:rsidP="0008317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Břeclav</w:t>
            </w:r>
          </w:p>
        </w:tc>
      </w:tr>
      <w:tr w:rsidR="00905ABD" w:rsidRPr="005A2CE9" w14:paraId="6912BAB2" w14:textId="77777777" w:rsidTr="000831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5857F2BC" w14:textId="77777777" w:rsidR="00905ABD" w:rsidRPr="005A2CE9" w:rsidRDefault="00905ABD" w:rsidP="00083175">
            <w:pPr>
              <w:pStyle w:val="Tabulka-7"/>
            </w:pPr>
            <w:r>
              <w:t>Katastrální území</w:t>
            </w:r>
          </w:p>
        </w:tc>
        <w:tc>
          <w:tcPr>
            <w:tcW w:w="5131" w:type="dxa"/>
          </w:tcPr>
          <w:p w14:paraId="4107F36F" w14:textId="77777777" w:rsidR="00905ABD" w:rsidRPr="005A2CE9" w:rsidRDefault="00905ABD" w:rsidP="0008317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Břeclav</w:t>
            </w:r>
          </w:p>
        </w:tc>
      </w:tr>
      <w:tr w:rsidR="00905ABD" w:rsidRPr="005A2CE9" w14:paraId="6AF27481" w14:textId="77777777" w:rsidTr="0008317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0E91228C" w14:textId="77777777" w:rsidR="00905ABD" w:rsidRPr="005A2CE9" w:rsidRDefault="00905ABD" w:rsidP="00083175">
            <w:pPr>
              <w:pStyle w:val="Tabulka-7"/>
            </w:pPr>
            <w:r>
              <w:t xml:space="preserve">Správce </w:t>
            </w:r>
          </w:p>
        </w:tc>
        <w:tc>
          <w:tcPr>
            <w:tcW w:w="5131" w:type="dxa"/>
          </w:tcPr>
          <w:p w14:paraId="70E70D34" w14:textId="77777777" w:rsidR="00905ABD" w:rsidRPr="005A2CE9" w:rsidRDefault="00905ABD" w:rsidP="00083175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OŘ Brno</w:t>
            </w:r>
          </w:p>
        </w:tc>
      </w:tr>
    </w:tbl>
    <w:p w14:paraId="3CAA77F5" w14:textId="77777777" w:rsidR="00130BE1" w:rsidRDefault="00130BE1" w:rsidP="006823F1">
      <w:pPr>
        <w:pStyle w:val="TextbezslBEZMEZER"/>
      </w:pPr>
    </w:p>
    <w:p w14:paraId="7A68642D" w14:textId="77777777" w:rsidR="00D65185" w:rsidRPr="00D11029" w:rsidRDefault="00336A6A" w:rsidP="00D11029">
      <w:pPr>
        <w:pStyle w:val="TabulkaNadpis"/>
      </w:pPr>
      <w:r w:rsidRPr="008F0949">
        <w:t>Údaje o trati</w:t>
      </w:r>
    </w:p>
    <w:tbl>
      <w:tblPr>
        <w:tblStyle w:val="TabZTPbez"/>
        <w:tblW w:w="8080" w:type="dxa"/>
        <w:tblInd w:w="737" w:type="dxa"/>
        <w:tblLook w:val="04E0" w:firstRow="1" w:lastRow="1" w:firstColumn="1" w:lastColumn="0" w:noHBand="0" w:noVBand="1"/>
      </w:tblPr>
      <w:tblGrid>
        <w:gridCol w:w="4536"/>
        <w:gridCol w:w="3544"/>
      </w:tblGrid>
      <w:tr w:rsidR="00905ABD" w:rsidRPr="005A2CE9" w14:paraId="0EF29E19" w14:textId="77777777" w:rsidTr="000831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</w:tcPr>
          <w:p w14:paraId="5760FB37" w14:textId="77777777" w:rsidR="00905ABD" w:rsidRPr="005A2CE9" w:rsidRDefault="00905ABD" w:rsidP="00083175">
            <w:pPr>
              <w:pStyle w:val="Tabulka-7"/>
              <w:keepNext/>
            </w:pPr>
            <w:r w:rsidRPr="005A2CE9">
              <w:t>Kategorie dráhy podle zákona č. 266/1994 Sb.</w:t>
            </w:r>
          </w:p>
        </w:tc>
        <w:tc>
          <w:tcPr>
            <w:tcW w:w="3544" w:type="dxa"/>
          </w:tcPr>
          <w:p w14:paraId="3E9255CE" w14:textId="77777777" w:rsidR="00905ABD" w:rsidRPr="005A2CE9" w:rsidRDefault="00905ABD" w:rsidP="00083175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Celostátní</w:t>
            </w:r>
          </w:p>
        </w:tc>
      </w:tr>
      <w:tr w:rsidR="00905ABD" w:rsidRPr="005A2CE9" w14:paraId="3126DFF2" w14:textId="77777777" w:rsidTr="000831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</w:tcPr>
          <w:p w14:paraId="0CA7EBE5" w14:textId="77777777" w:rsidR="00905ABD" w:rsidRPr="005A2CE9" w:rsidRDefault="00905ABD" w:rsidP="00083175">
            <w:pPr>
              <w:pStyle w:val="Tabulka-7"/>
              <w:keepNext/>
            </w:pPr>
            <w:r w:rsidRPr="005A2CE9">
              <w:t>Kategorie dráhy podle TSI INF</w:t>
            </w:r>
          </w:p>
        </w:tc>
        <w:tc>
          <w:tcPr>
            <w:tcW w:w="3544" w:type="dxa"/>
          </w:tcPr>
          <w:p w14:paraId="21115642" w14:textId="77777777" w:rsidR="00905ABD" w:rsidRPr="005A2CE9" w:rsidRDefault="00905ABD" w:rsidP="0008317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920EE">
              <w:rPr>
                <w:szCs w:val="14"/>
              </w:rPr>
              <w:t>P5-osobní/F1-nákladní</w:t>
            </w:r>
          </w:p>
        </w:tc>
      </w:tr>
      <w:tr w:rsidR="00905ABD" w:rsidRPr="005A2CE9" w14:paraId="4F09E341" w14:textId="77777777" w:rsidTr="000831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</w:tcPr>
          <w:p w14:paraId="3B6A02B5" w14:textId="77777777" w:rsidR="00905ABD" w:rsidRPr="005A2CE9" w:rsidRDefault="00905ABD" w:rsidP="00083175">
            <w:pPr>
              <w:pStyle w:val="Tabulka-7"/>
            </w:pPr>
            <w:r w:rsidRPr="005A2CE9">
              <w:t>Součást sítě TEN-T</w:t>
            </w:r>
          </w:p>
        </w:tc>
        <w:tc>
          <w:tcPr>
            <w:tcW w:w="3544" w:type="dxa"/>
          </w:tcPr>
          <w:p w14:paraId="6CF6B1A4" w14:textId="77777777" w:rsidR="00905ABD" w:rsidRPr="005A2CE9" w:rsidRDefault="00905ABD" w:rsidP="0008317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4650">
              <w:t>ANO</w:t>
            </w:r>
          </w:p>
        </w:tc>
      </w:tr>
      <w:tr w:rsidR="00905ABD" w:rsidRPr="005A2CE9" w14:paraId="2AA93633" w14:textId="77777777" w:rsidTr="000831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</w:tcPr>
          <w:p w14:paraId="4960060F" w14:textId="77777777" w:rsidR="00905ABD" w:rsidRPr="005A2CE9" w:rsidRDefault="00905ABD" w:rsidP="00083175">
            <w:pPr>
              <w:pStyle w:val="Tabulka-7"/>
            </w:pPr>
            <w:r w:rsidRPr="005A2CE9">
              <w:t>Číslo trati podle Prohlášení o dráze</w:t>
            </w:r>
          </w:p>
        </w:tc>
        <w:tc>
          <w:tcPr>
            <w:tcW w:w="3544" w:type="dxa"/>
          </w:tcPr>
          <w:p w14:paraId="03D5584D" w14:textId="77777777" w:rsidR="00905ABD" w:rsidRPr="005A2CE9" w:rsidRDefault="00905ABD" w:rsidP="0008317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825EB">
              <w:t>720 00, 800 00</w:t>
            </w:r>
          </w:p>
        </w:tc>
      </w:tr>
      <w:tr w:rsidR="00905ABD" w:rsidRPr="005A2CE9" w14:paraId="700140DF" w14:textId="77777777" w:rsidTr="000831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</w:tcPr>
          <w:p w14:paraId="38910D28" w14:textId="77777777" w:rsidR="00905ABD" w:rsidRPr="005A2CE9" w:rsidRDefault="00905ABD" w:rsidP="00083175">
            <w:pPr>
              <w:pStyle w:val="Tabulka-7"/>
            </w:pPr>
            <w:r w:rsidRPr="005A2CE9">
              <w:t>Číslo trati podle nákresného jízdního řádu</w:t>
            </w:r>
          </w:p>
        </w:tc>
        <w:tc>
          <w:tcPr>
            <w:tcW w:w="3544" w:type="dxa"/>
          </w:tcPr>
          <w:p w14:paraId="2FB28E13" w14:textId="77777777" w:rsidR="00905ABD" w:rsidRPr="005A2CE9" w:rsidRDefault="00905ABD" w:rsidP="0008317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316,323</w:t>
            </w:r>
          </w:p>
        </w:tc>
      </w:tr>
      <w:tr w:rsidR="00905ABD" w:rsidRPr="005A2CE9" w14:paraId="095811F8" w14:textId="77777777" w:rsidTr="000831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</w:tcPr>
          <w:p w14:paraId="7B22A045" w14:textId="77777777" w:rsidR="00905ABD" w:rsidRPr="005A2CE9" w:rsidRDefault="00905ABD" w:rsidP="00083175">
            <w:pPr>
              <w:pStyle w:val="Tabulka-7"/>
            </w:pPr>
            <w:r w:rsidRPr="005A2CE9">
              <w:t>Číslo trati podle knižního jízdního řádu</w:t>
            </w:r>
          </w:p>
        </w:tc>
        <w:tc>
          <w:tcPr>
            <w:tcW w:w="3544" w:type="dxa"/>
          </w:tcPr>
          <w:p w14:paraId="7A6B819B" w14:textId="77777777" w:rsidR="00905ABD" w:rsidRPr="005A2CE9" w:rsidRDefault="00905ABD" w:rsidP="0008317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825EB">
              <w:t>252, 330</w:t>
            </w:r>
          </w:p>
        </w:tc>
      </w:tr>
      <w:tr w:rsidR="00905ABD" w:rsidRPr="005A2CE9" w14:paraId="5674440B" w14:textId="77777777" w:rsidTr="000831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</w:tcPr>
          <w:p w14:paraId="12B617E9" w14:textId="77777777" w:rsidR="00905ABD" w:rsidRPr="005A2CE9" w:rsidRDefault="00905ABD" w:rsidP="00083175">
            <w:pPr>
              <w:pStyle w:val="Tabulka-7"/>
            </w:pPr>
            <w:r w:rsidRPr="005A2CE9">
              <w:t>Číslo traťového a definičního úseku</w:t>
            </w:r>
          </w:p>
        </w:tc>
        <w:tc>
          <w:tcPr>
            <w:tcW w:w="3544" w:type="dxa"/>
          </w:tcPr>
          <w:p w14:paraId="6EBFFDB0" w14:textId="77777777" w:rsidR="00905ABD" w:rsidRPr="005A2CE9" w:rsidRDefault="00905ABD" w:rsidP="0008317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825EB">
              <w:t>TUDU 200102</w:t>
            </w:r>
          </w:p>
        </w:tc>
      </w:tr>
      <w:tr w:rsidR="00905ABD" w:rsidRPr="005A2CE9" w14:paraId="6643E567" w14:textId="77777777" w:rsidTr="000831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</w:tcPr>
          <w:p w14:paraId="4563449E" w14:textId="77777777" w:rsidR="00905ABD" w:rsidRPr="005A2CE9" w:rsidRDefault="00905ABD" w:rsidP="00083175">
            <w:pPr>
              <w:pStyle w:val="Tabulka-7"/>
            </w:pPr>
            <w:r w:rsidRPr="005A2CE9">
              <w:t>Traťová třída zatížení</w:t>
            </w:r>
          </w:p>
        </w:tc>
        <w:tc>
          <w:tcPr>
            <w:tcW w:w="3544" w:type="dxa"/>
          </w:tcPr>
          <w:p w14:paraId="0C4C4D73" w14:textId="77777777" w:rsidR="00905ABD" w:rsidRPr="005A2CE9" w:rsidRDefault="00905ABD" w:rsidP="0008317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D4</w:t>
            </w:r>
          </w:p>
        </w:tc>
      </w:tr>
      <w:tr w:rsidR="00905ABD" w:rsidRPr="005A2CE9" w14:paraId="5F32A52A" w14:textId="77777777" w:rsidTr="000831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</w:tcPr>
          <w:p w14:paraId="55C49C33" w14:textId="77777777" w:rsidR="00905ABD" w:rsidRPr="005A2CE9" w:rsidRDefault="00905ABD" w:rsidP="00083175">
            <w:pPr>
              <w:pStyle w:val="Tabulka-7"/>
            </w:pPr>
            <w:r w:rsidRPr="005A2CE9">
              <w:t>Maximální traťová rychlost</w:t>
            </w:r>
          </w:p>
        </w:tc>
        <w:tc>
          <w:tcPr>
            <w:tcW w:w="3544" w:type="dxa"/>
          </w:tcPr>
          <w:p w14:paraId="72A92D10" w14:textId="77777777" w:rsidR="00905ABD" w:rsidRPr="005A2CE9" w:rsidRDefault="00905ABD" w:rsidP="0008317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825EB">
              <w:t>160 km/h</w:t>
            </w:r>
          </w:p>
        </w:tc>
      </w:tr>
      <w:tr w:rsidR="00905ABD" w:rsidRPr="005A2CE9" w14:paraId="17C73FBA" w14:textId="77777777" w:rsidTr="000831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</w:tcPr>
          <w:p w14:paraId="34F71AE5" w14:textId="77777777" w:rsidR="00905ABD" w:rsidRPr="005A2CE9" w:rsidRDefault="00905ABD" w:rsidP="00083175">
            <w:pPr>
              <w:pStyle w:val="Tabulka-7"/>
            </w:pPr>
            <w:r w:rsidRPr="005A2CE9">
              <w:t>Trakční soustava</w:t>
            </w:r>
          </w:p>
        </w:tc>
        <w:tc>
          <w:tcPr>
            <w:tcW w:w="3544" w:type="dxa"/>
          </w:tcPr>
          <w:p w14:paraId="06CF867B" w14:textId="77777777" w:rsidR="00905ABD" w:rsidRPr="00474650" w:rsidRDefault="00905ABD" w:rsidP="00083175">
            <w:pPr>
              <w:pStyle w:val="TPText-1odrka"/>
              <w:numPr>
                <w:ilvl w:val="0"/>
                <w:numId w:val="0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4"/>
                <w:szCs w:val="14"/>
              </w:rPr>
            </w:pPr>
            <w:r w:rsidRPr="00474650">
              <w:rPr>
                <w:rFonts w:asciiTheme="minorHAnsi" w:hAnsiTheme="minorHAnsi"/>
                <w:sz w:val="14"/>
                <w:szCs w:val="14"/>
              </w:rPr>
              <w:t xml:space="preserve">AC 25 kV, 50 Hz Břeclav – Brno hl.n. </w:t>
            </w:r>
          </w:p>
          <w:p w14:paraId="6266D481" w14:textId="77777777" w:rsidR="00905ABD" w:rsidRPr="00474650" w:rsidRDefault="00905ABD" w:rsidP="00083175">
            <w:pPr>
              <w:pStyle w:val="TPText-1odrka"/>
              <w:numPr>
                <w:ilvl w:val="0"/>
                <w:numId w:val="0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4"/>
                <w:szCs w:val="14"/>
              </w:rPr>
            </w:pPr>
            <w:r w:rsidRPr="00474650">
              <w:rPr>
                <w:rFonts w:asciiTheme="minorHAnsi" w:hAnsiTheme="minorHAnsi"/>
                <w:sz w:val="14"/>
                <w:szCs w:val="14"/>
              </w:rPr>
              <w:t>DC 3 kV Přerov – Říkovice</w:t>
            </w:r>
          </w:p>
          <w:p w14:paraId="1DF33F11" w14:textId="77777777" w:rsidR="00905ABD" w:rsidRPr="005A2CE9" w:rsidRDefault="00905ABD" w:rsidP="0008317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74650">
              <w:rPr>
                <w:rFonts w:asciiTheme="minorHAnsi" w:hAnsiTheme="minorHAnsi"/>
                <w:szCs w:val="14"/>
              </w:rPr>
              <w:t>AC 25 kV, 50 Hz Říkovice – Břeclav</w:t>
            </w:r>
            <w:r w:rsidRPr="006825EB">
              <w:t xml:space="preserve"> </w:t>
            </w:r>
          </w:p>
        </w:tc>
      </w:tr>
      <w:tr w:rsidR="00905ABD" w:rsidRPr="005A2CE9" w14:paraId="4371EF89" w14:textId="77777777" w:rsidTr="0008317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</w:tcPr>
          <w:p w14:paraId="51E48029" w14:textId="77777777" w:rsidR="00905ABD" w:rsidRPr="005A2CE9" w:rsidRDefault="00905ABD" w:rsidP="00083175">
            <w:pPr>
              <w:pStyle w:val="Tabulka-7"/>
              <w:rPr>
                <w:b/>
              </w:rPr>
            </w:pPr>
            <w:r w:rsidRPr="005A2CE9">
              <w:t>Počet traťových kolejí</w:t>
            </w:r>
          </w:p>
        </w:tc>
        <w:tc>
          <w:tcPr>
            <w:tcW w:w="3544" w:type="dxa"/>
          </w:tcPr>
          <w:p w14:paraId="46158A92" w14:textId="77777777" w:rsidR="00905ABD" w:rsidRPr="00474650" w:rsidRDefault="00905ABD" w:rsidP="00083175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474650">
              <w:rPr>
                <w:bCs/>
              </w:rPr>
              <w:t>2</w:t>
            </w:r>
          </w:p>
        </w:tc>
      </w:tr>
    </w:tbl>
    <w:p w14:paraId="4A3CED7E" w14:textId="77777777" w:rsidR="00FD501F" w:rsidRPr="00FD501F" w:rsidRDefault="00FD501F" w:rsidP="00B650AB">
      <w:pPr>
        <w:pStyle w:val="Nadpis2-1"/>
      </w:pPr>
      <w:bookmarkStart w:id="8" w:name="_Ref62628025"/>
      <w:bookmarkStart w:id="9" w:name="_Ref62628042"/>
      <w:bookmarkStart w:id="10" w:name="_Toc135049795"/>
      <w:r w:rsidRPr="00FD501F">
        <w:t>PŘEHLED VÝCHOZÍCH PODKLADŮ</w:t>
      </w:r>
      <w:bookmarkEnd w:id="8"/>
      <w:bookmarkEnd w:id="9"/>
      <w:bookmarkEnd w:id="10"/>
    </w:p>
    <w:p w14:paraId="1E6FE746" w14:textId="77777777" w:rsidR="00FD501F" w:rsidRPr="00FD501F" w:rsidRDefault="001F386E" w:rsidP="00B650AB">
      <w:pPr>
        <w:pStyle w:val="Nadpis2-2"/>
      </w:pPr>
      <w:bookmarkStart w:id="11" w:name="_Toc135049796"/>
      <w:r>
        <w:t>Podklady a d</w:t>
      </w:r>
      <w:r w:rsidR="00FD501F" w:rsidRPr="00FD501F">
        <w:t>okumentace</w:t>
      </w:r>
      <w:bookmarkEnd w:id="11"/>
      <w:r>
        <w:t xml:space="preserve"> </w:t>
      </w:r>
    </w:p>
    <w:p w14:paraId="24866B33" w14:textId="52F259AE" w:rsidR="00905ABD" w:rsidRDefault="00905ABD" w:rsidP="00905ABD">
      <w:pPr>
        <w:pStyle w:val="Text2-1"/>
      </w:pPr>
      <w:r>
        <w:t>Záměr projektu „</w:t>
      </w:r>
      <w:r w:rsidRPr="00857394">
        <w:rPr>
          <w:bCs/>
        </w:rPr>
        <w:t>Zvýšení trakčního výkonu TNS Břeclav</w:t>
      </w:r>
      <w:r>
        <w:t xml:space="preserve">“, zpracovatel </w:t>
      </w:r>
      <w:r w:rsidRPr="0064291A">
        <w:t>SUDOP Brno, spol. s r.o.</w:t>
      </w:r>
      <w:r>
        <w:t>, datum 02/2023</w:t>
      </w:r>
      <w:r w:rsidR="00A0315B">
        <w:t>.</w:t>
      </w:r>
      <w:r>
        <w:t xml:space="preserve"> </w:t>
      </w:r>
    </w:p>
    <w:p w14:paraId="131BA204" w14:textId="3A9FD659" w:rsidR="00D33AF4" w:rsidRPr="00905ABD" w:rsidRDefault="00FD501F" w:rsidP="00905ABD">
      <w:pPr>
        <w:pStyle w:val="Nadpis2-2"/>
      </w:pPr>
      <w:bookmarkStart w:id="12" w:name="_Toc135049797"/>
      <w:r w:rsidRPr="00FD501F">
        <w:t xml:space="preserve">Související </w:t>
      </w:r>
      <w:r w:rsidR="001F386E">
        <w:t xml:space="preserve">podklady a </w:t>
      </w:r>
      <w:r w:rsidRPr="00FD501F">
        <w:t>dokumentace</w:t>
      </w:r>
      <w:bookmarkEnd w:id="12"/>
      <w:r w:rsidR="00D33AF4" w:rsidRPr="00905ABD">
        <w:rPr>
          <w:highlight w:val="green"/>
        </w:rPr>
        <w:t xml:space="preserve"> </w:t>
      </w:r>
    </w:p>
    <w:p w14:paraId="770216CE" w14:textId="42424022" w:rsidR="00905ABD" w:rsidRDefault="00905ABD" w:rsidP="00905ABD">
      <w:pPr>
        <w:pStyle w:val="Text2-1"/>
      </w:pPr>
      <w:r>
        <w:t>Schvalovací protokol SŽ čj.: 8478/2023-SŽ-GŘ-O6 ze dne 3.2.2023</w:t>
      </w:r>
      <w:r w:rsidR="00A0315B">
        <w:t>.</w:t>
      </w:r>
    </w:p>
    <w:p w14:paraId="02A328C2" w14:textId="7BD1823D" w:rsidR="008B702F" w:rsidRDefault="008B702F" w:rsidP="008B702F">
      <w:pPr>
        <w:pStyle w:val="Text2-1"/>
      </w:pPr>
      <w:r w:rsidRPr="00653EB4">
        <w:t xml:space="preserve">Objednatel prostřednictvím SŽG, RP </w:t>
      </w:r>
      <w:r>
        <w:t>Brno</w:t>
      </w:r>
      <w:r w:rsidRPr="00653EB4">
        <w:t xml:space="preserve"> dodá veškeré existující geodetické a mapové podklady a aktuální navrhovaný stav budoucího vlastnictví pozemků ČD (předpokládaný převod do majetku Správy železnic) v rámci úlohy UMVŽST. Podklady neobsahují aktuální podzemní vedení.</w:t>
      </w:r>
    </w:p>
    <w:p w14:paraId="221BFAB3" w14:textId="77777777" w:rsidR="00FD501F" w:rsidRPr="00FD501F" w:rsidRDefault="00FD501F" w:rsidP="00475ECE">
      <w:pPr>
        <w:pStyle w:val="Nadpis2-1"/>
      </w:pPr>
      <w:bookmarkStart w:id="13" w:name="_Toc135049798"/>
      <w:r w:rsidRPr="00FD501F">
        <w:t>KOORDINACE S JINÝMI STAVBAMI</w:t>
      </w:r>
      <w:bookmarkEnd w:id="13"/>
      <w:r w:rsidRPr="00FD501F">
        <w:t xml:space="preserve"> </w:t>
      </w:r>
    </w:p>
    <w:p w14:paraId="266D676B" w14:textId="18984C9B" w:rsidR="00FD501F" w:rsidRPr="00FD501F" w:rsidRDefault="00FD501F" w:rsidP="00475ECE">
      <w:pPr>
        <w:pStyle w:val="Text2-1"/>
      </w:pPr>
      <w:r w:rsidRPr="00FD501F">
        <w:t xml:space="preserve">Součástí plnění předmětu díla je i zajištění koordinace s připravovanými, aktuálně zpracovávanými, investičními akcemi a stavbami již ve stádiu realizace, případně ve stádiu zahájení realizace v období provádění díla dle harmonogramu </w:t>
      </w:r>
      <w:r w:rsidR="003C3D39" w:rsidRPr="00FD501F">
        <w:t>prací,</w:t>
      </w:r>
      <w:r w:rsidRPr="00FD501F">
        <w:t xml:space="preserve"> a to i cizích investorů. </w:t>
      </w:r>
    </w:p>
    <w:p w14:paraId="4E25304D" w14:textId="77777777" w:rsidR="00FD501F" w:rsidRPr="00FD501F" w:rsidRDefault="00FD501F" w:rsidP="00475ECE">
      <w:pPr>
        <w:pStyle w:val="Text2-1"/>
      </w:pPr>
      <w:r w:rsidRPr="00FD501F">
        <w:t>Koordinace musí probíhat zejména s níže uvedenými investicemi a opravnými pracemi:</w:t>
      </w:r>
    </w:p>
    <w:p w14:paraId="79F32EC9" w14:textId="77777777" w:rsidR="00905ABD" w:rsidRDefault="00905ABD" w:rsidP="00905ABD">
      <w:pPr>
        <w:pStyle w:val="Odstavec1-1a"/>
        <w:numPr>
          <w:ilvl w:val="0"/>
          <w:numId w:val="35"/>
        </w:numPr>
      </w:pPr>
      <w:r w:rsidRPr="006825EB">
        <w:t>přípravou a realizací stavby „Modernizace a elektrizace trati Otrokovice – Vizovice“ (předpoklad realizace 07/24</w:t>
      </w:r>
      <w:r w:rsidRPr="00857394">
        <w:rPr>
          <w:rFonts w:ascii="Cambria Math" w:hAnsi="Cambria Math" w:cs="Cambria Math"/>
        </w:rPr>
        <w:t>‐</w:t>
      </w:r>
      <w:r w:rsidRPr="006825EB">
        <w:t>07/29);</w:t>
      </w:r>
    </w:p>
    <w:p w14:paraId="0156C112" w14:textId="77777777" w:rsidR="00905ABD" w:rsidRDefault="00905ABD" w:rsidP="00905ABD">
      <w:pPr>
        <w:pStyle w:val="Odstavec1-1a"/>
        <w:numPr>
          <w:ilvl w:val="0"/>
          <w:numId w:val="35"/>
        </w:numPr>
      </w:pPr>
      <w:r w:rsidRPr="006825EB">
        <w:t xml:space="preserve">realizací stavby „Změna trakční soustavy na AC 25 kV, 50 Hz, v úseku Nedakonice – Říkovice“. V rámci realizace uvedené stavby dochází též k úpravám technologického </w:t>
      </w:r>
      <w:r w:rsidRPr="006825EB">
        <w:lastRenderedPageBreak/>
        <w:t>zařízení TNS Nedakonice včetně demontáže stejnosměrné části TNS v poslední etapě stavby (dokončení realizace 2022);</w:t>
      </w:r>
    </w:p>
    <w:p w14:paraId="78398050" w14:textId="77777777" w:rsidR="00905ABD" w:rsidRPr="006825EB" w:rsidRDefault="00905ABD" w:rsidP="00905ABD">
      <w:pPr>
        <w:pStyle w:val="Odstavec1-1a"/>
        <w:numPr>
          <w:ilvl w:val="0"/>
          <w:numId w:val="35"/>
        </w:numPr>
      </w:pPr>
      <w:r w:rsidRPr="006825EB">
        <w:t xml:space="preserve">přípravou a realizací stavby „Úprava infrastruktury 2. TŽK pro ETCS v úseku Břeclav – Petrovice u Karviné“ (předpoklad realizace 09/28-05/32); </w:t>
      </w:r>
    </w:p>
    <w:p w14:paraId="50FC86C8" w14:textId="77777777" w:rsidR="00905ABD" w:rsidRPr="006825EB" w:rsidRDefault="00905ABD" w:rsidP="00905ABD">
      <w:pPr>
        <w:pStyle w:val="Odstavec1-1a"/>
        <w:numPr>
          <w:ilvl w:val="0"/>
          <w:numId w:val="5"/>
        </w:numPr>
      </w:pPr>
      <w:r w:rsidRPr="006825EB">
        <w:t>DÚR stavby "Rekonstrukce ŽST Kyjov, 1. etapa" (předpoklad realizace 06/24</w:t>
      </w:r>
      <w:r w:rsidRPr="006825EB">
        <w:rPr>
          <w:rFonts w:ascii="Cambria Math" w:hAnsi="Cambria Math" w:cs="Cambria Math"/>
        </w:rPr>
        <w:t>‐</w:t>
      </w:r>
      <w:r w:rsidRPr="006825EB">
        <w:t>05/26);</w:t>
      </w:r>
    </w:p>
    <w:p w14:paraId="02CB867E" w14:textId="77777777" w:rsidR="00905ABD" w:rsidRPr="006825EB" w:rsidRDefault="00905ABD" w:rsidP="00905ABD">
      <w:pPr>
        <w:pStyle w:val="Odstavec1-1a"/>
        <w:numPr>
          <w:ilvl w:val="0"/>
          <w:numId w:val="5"/>
        </w:numPr>
      </w:pPr>
      <w:r w:rsidRPr="006825EB">
        <w:t>„Studií proveditelnosti tratí Staré Město u Uherského Hradiště – Luhačovice/Bylnice/Veselí nad Moravou“, která byla dne 23. 3. 2021 schválena ve variantě LVB-120;</w:t>
      </w:r>
    </w:p>
    <w:p w14:paraId="54F34F76" w14:textId="77777777" w:rsidR="00905ABD" w:rsidRPr="006825EB" w:rsidRDefault="00905ABD" w:rsidP="00905ABD">
      <w:pPr>
        <w:pStyle w:val="Odstavec1-1a"/>
        <w:numPr>
          <w:ilvl w:val="0"/>
          <w:numId w:val="5"/>
        </w:numPr>
      </w:pPr>
      <w:r w:rsidRPr="006825EB">
        <w:t>stavbou „Výstavba uzlové trakční napájecí stanice Brno-Černovice“ (předpoklad realizace 02/25-03/27);</w:t>
      </w:r>
    </w:p>
    <w:p w14:paraId="153C4AD9" w14:textId="77777777" w:rsidR="00905ABD" w:rsidRPr="006825EB" w:rsidRDefault="00905ABD" w:rsidP="00905ABD">
      <w:pPr>
        <w:pStyle w:val="Odstavec1-1a"/>
        <w:numPr>
          <w:ilvl w:val="0"/>
          <w:numId w:val="5"/>
        </w:numPr>
      </w:pPr>
      <w:r w:rsidRPr="006825EB">
        <w:t>stavbou „Zvýšení disponibility výkonu TNS Nedakonice v systému AC 25 kV“ (předpoklad realizace 09/24-03/26);</w:t>
      </w:r>
    </w:p>
    <w:p w14:paraId="45101D4E" w14:textId="77777777" w:rsidR="00905ABD" w:rsidRDefault="00905ABD" w:rsidP="00905ABD">
      <w:pPr>
        <w:pStyle w:val="Odstavec1-1a"/>
        <w:numPr>
          <w:ilvl w:val="0"/>
          <w:numId w:val="5"/>
        </w:numPr>
      </w:pPr>
      <w:r w:rsidRPr="006825EB">
        <w:t xml:space="preserve">stavbou „Dokončení I. žel. koridoru v trať. úseku Lanžhot (ČR) – Kúty (SR)“ (realizace 02/22-12/23); </w:t>
      </w:r>
    </w:p>
    <w:p w14:paraId="16411533" w14:textId="29200107" w:rsidR="00905ABD" w:rsidRDefault="00905ABD" w:rsidP="00905ABD">
      <w:pPr>
        <w:pStyle w:val="Odstavec1-1a"/>
        <w:numPr>
          <w:ilvl w:val="0"/>
          <w:numId w:val="5"/>
        </w:numPr>
      </w:pPr>
      <w:r>
        <w:t>stavbou „RS2 VRT Šakvice – Modřice“ (předpoklad realizace do roku 2029);</w:t>
      </w:r>
    </w:p>
    <w:p w14:paraId="4BD4293B" w14:textId="61F51A9E" w:rsidR="00905ABD" w:rsidRPr="006825EB" w:rsidRDefault="00905ABD" w:rsidP="00905ABD">
      <w:pPr>
        <w:pStyle w:val="Odstavec1-1a"/>
        <w:numPr>
          <w:ilvl w:val="0"/>
          <w:numId w:val="5"/>
        </w:numPr>
      </w:pPr>
      <w:r w:rsidRPr="006825EB">
        <w:t>stavbou „Úpravy železniční infrastruktury pro rychlost 200 km/h Šakvice – Břeclav“, (předpoklad realizace 07/26-12/28). Předpokládá se, že stavba „Zvýšení trakčního výkonu TNS Břeclav“ bude realizována před touto stavbou a potřebné úpravy budou součástí předmětné stavby.</w:t>
      </w:r>
    </w:p>
    <w:p w14:paraId="603AD19E" w14:textId="77777777" w:rsidR="00FD501F" w:rsidRPr="00FD501F" w:rsidRDefault="00FD501F" w:rsidP="00475ECE">
      <w:pPr>
        <w:pStyle w:val="Nadpis2-1"/>
      </w:pPr>
      <w:bookmarkStart w:id="14" w:name="_Toc135049799"/>
      <w:r w:rsidRPr="00FD501F">
        <w:t xml:space="preserve">POŽADAVKY NA </w:t>
      </w:r>
      <w:r w:rsidR="00622893">
        <w:t>TECHNICKÉ ŘEŠENÍ A</w:t>
      </w:r>
      <w:r w:rsidR="002F7044">
        <w:t xml:space="preserve"> </w:t>
      </w:r>
      <w:r w:rsidRPr="00FD501F">
        <w:t>PROVEDENÍ DÍLA</w:t>
      </w:r>
      <w:bookmarkEnd w:id="14"/>
    </w:p>
    <w:p w14:paraId="4B8876B6" w14:textId="77777777" w:rsidR="00FD501F" w:rsidRPr="00FD501F" w:rsidRDefault="00FD501F" w:rsidP="00475ECE">
      <w:pPr>
        <w:pStyle w:val="Nadpis2-2"/>
      </w:pPr>
      <w:bookmarkStart w:id="15" w:name="_Toc135049800"/>
      <w:r w:rsidRPr="00FD501F">
        <w:t>Všeobecně</w:t>
      </w:r>
      <w:bookmarkEnd w:id="15"/>
    </w:p>
    <w:p w14:paraId="035F802A" w14:textId="77777777" w:rsidR="00A729D6" w:rsidRPr="00905ABD" w:rsidRDefault="00A729D6" w:rsidP="00A729D6">
      <w:pPr>
        <w:pStyle w:val="Text2-1"/>
      </w:pPr>
      <w:r>
        <w:t>Zhotovitel zpracuje Dokumentaci v </w:t>
      </w:r>
      <w:r w:rsidRPr="00905ABD">
        <w:t xml:space="preserve">souladu s požadavky směrnice SŽ SM011. </w:t>
      </w:r>
    </w:p>
    <w:p w14:paraId="01C47F7D" w14:textId="2C909C71" w:rsidR="00FD501F" w:rsidRPr="00905ABD" w:rsidRDefault="00D33AF4" w:rsidP="00D33AF4">
      <w:pPr>
        <w:pStyle w:val="Text2-1"/>
      </w:pPr>
      <w:r w:rsidRPr="00905ABD">
        <w:t>D</w:t>
      </w:r>
      <w:r w:rsidR="00FD501F" w:rsidRPr="00905ABD">
        <w:t>okumentace bude zpracována dle schválené</w:t>
      </w:r>
      <w:r w:rsidR="002F7044" w:rsidRPr="00905ABD">
        <w:t>ho</w:t>
      </w:r>
      <w:r w:rsidR="00FD501F" w:rsidRPr="00905ABD">
        <w:t xml:space="preserve"> Záměru projektu</w:t>
      </w:r>
      <w:r w:rsidR="00905ABD" w:rsidRPr="00905ABD">
        <w:t>.</w:t>
      </w:r>
      <w:r w:rsidR="00FD501F" w:rsidRPr="00905ABD">
        <w:t xml:space="preserve"> </w:t>
      </w:r>
    </w:p>
    <w:p w14:paraId="6A5B82AC" w14:textId="0A165A97" w:rsidR="00FD501F" w:rsidRDefault="00FD501F" w:rsidP="00475ECE">
      <w:pPr>
        <w:pStyle w:val="Text2-1"/>
      </w:pPr>
      <w:r w:rsidRPr="00FD501F">
        <w:t xml:space="preserve">Zhotovitel díla zajistí důsledné plnění požadavků vyplývající z vyjádření dotčených orgánů a osob uvedených v dokladové části </w:t>
      </w:r>
      <w:r w:rsidR="00475ECE">
        <w:t xml:space="preserve">z předchozího stupně </w:t>
      </w:r>
      <w:r w:rsidRPr="00FD501F">
        <w:t>dokumentace a</w:t>
      </w:r>
      <w:r w:rsidR="00317F02">
        <w:t> </w:t>
      </w:r>
      <w:r w:rsidRPr="00FD501F">
        <w:t xml:space="preserve">související </w:t>
      </w:r>
      <w:r w:rsidR="00B54452" w:rsidRPr="00FD501F">
        <w:t>dokumentace,</w:t>
      </w:r>
      <w:r w:rsidRPr="00FD501F">
        <w:t xml:space="preserve"> a to ve vzájemné součinnosti a návaznosti.</w:t>
      </w:r>
    </w:p>
    <w:p w14:paraId="634E0A2F" w14:textId="77777777" w:rsidR="007172B0" w:rsidRPr="00167C18" w:rsidRDefault="007172B0" w:rsidP="00761767">
      <w:pPr>
        <w:pStyle w:val="Text2-1"/>
      </w:pPr>
      <w:r>
        <w:t>Zhotovitel v</w:t>
      </w:r>
      <w:r w:rsidR="00466862">
        <w:t xml:space="preserve"> případě </w:t>
      </w:r>
      <w:r>
        <w:t xml:space="preserve">jednání s provozovatelem distribuční soustavy GasNet, s.r.o. bude postupovat dle metodického postupu uzavřeného mezi SŽ a GasNet, s.r.o. Metodický postup bude </w:t>
      </w:r>
      <w:r w:rsidRPr="00167C18">
        <w:t>poskytnut Objednatelem na vyžádání.</w:t>
      </w:r>
    </w:p>
    <w:p w14:paraId="761994EE" w14:textId="52890EB2" w:rsidR="00EE5C7C" w:rsidRPr="00167C18" w:rsidRDefault="00EE5C7C" w:rsidP="00EE5C7C">
      <w:pPr>
        <w:pStyle w:val="Text2-1"/>
      </w:pPr>
      <w:r w:rsidRPr="00167C18">
        <w:t>Definitivní předání Dokumentace dle odst. 3.4.18 VTP/DOKUMENTACE/</w:t>
      </w:r>
      <w:r w:rsidR="00FC2DCD" w:rsidRPr="00167C18">
        <w:t>06/23</w:t>
      </w:r>
      <w:r w:rsidRPr="00167C18">
        <w:t xml:space="preserve"> proběhne na médiu: USB flash disk. </w:t>
      </w:r>
    </w:p>
    <w:p w14:paraId="39BA6BED" w14:textId="54D977DB" w:rsidR="002F7D63" w:rsidRPr="00167C18" w:rsidRDefault="00A2272A" w:rsidP="00216EB4">
      <w:pPr>
        <w:pStyle w:val="Text2-1"/>
      </w:pPr>
      <w:r w:rsidRPr="00167C18">
        <w:t>Zhotovitel zpracuje v</w:t>
      </w:r>
      <w:r w:rsidR="002F7D63" w:rsidRPr="00167C18">
        <w:t>azb</w:t>
      </w:r>
      <w:r w:rsidR="00EE5C7C" w:rsidRPr="00167C18">
        <w:t>u</w:t>
      </w:r>
      <w:r w:rsidR="002F7D63" w:rsidRPr="00167C18">
        <w:t xml:space="preserve"> na Jednotné záznamové prostředí železniční dopravní cesty (JZP ŽDC)</w:t>
      </w:r>
      <w:r w:rsidRPr="00167C18">
        <w:t xml:space="preserve">. </w:t>
      </w:r>
      <w:r w:rsidR="002F7D63" w:rsidRPr="00167C18">
        <w:t xml:space="preserve">Stavové informace (logy), doplňková data a </w:t>
      </w:r>
      <w:r w:rsidR="00B54452" w:rsidRPr="00167C18">
        <w:t>záznamy sdělovacího</w:t>
      </w:r>
      <w:r w:rsidR="002F7D63" w:rsidRPr="00167C18">
        <w:t xml:space="preserve"> zařízení a DDTS budou ukládána v Jednotném záznamovém prostředí železniční dopravní cesty do vybraných užitných úložných oblastí (UÚO). Při</w:t>
      </w:r>
      <w:r w:rsidR="00EE5C7C" w:rsidRPr="00167C18">
        <w:t> </w:t>
      </w:r>
      <w:r w:rsidR="002F7D63" w:rsidRPr="00167C18">
        <w:t xml:space="preserve">návrhu vazby na JZP ŽDC bude postupováno dle dokumentu „Specifikace a zásady uchovávání a výměny dat mezi JZP a technologiemi ŽDC“ </w:t>
      </w:r>
      <w:r w:rsidR="00EE5C7C" w:rsidRPr="00167C18">
        <w:t xml:space="preserve">viz </w:t>
      </w:r>
      <w:r w:rsidR="002F7D63" w:rsidRPr="00167C18">
        <w:t xml:space="preserve">příloha č. </w:t>
      </w:r>
      <w:r w:rsidR="00EE5C7C" w:rsidRPr="00167C18">
        <w:fldChar w:fldCharType="begin"/>
      </w:r>
      <w:r w:rsidR="00EE5C7C" w:rsidRPr="00167C18">
        <w:instrText xml:space="preserve"> REF _Ref121495527 \r \h </w:instrText>
      </w:r>
      <w:r w:rsidR="00FC2DCD" w:rsidRPr="00167C18">
        <w:instrText xml:space="preserve"> \* MERGEFORMAT </w:instrText>
      </w:r>
      <w:r w:rsidR="00EE5C7C" w:rsidRPr="00167C18">
        <w:fldChar w:fldCharType="separate"/>
      </w:r>
      <w:r w:rsidR="00C44B01" w:rsidRPr="00167C18">
        <w:t>7.1.8</w:t>
      </w:r>
      <w:r w:rsidR="00EE5C7C" w:rsidRPr="00167C18">
        <w:fldChar w:fldCharType="end"/>
      </w:r>
      <w:r w:rsidR="00EE5C7C" w:rsidRPr="00167C18">
        <w:t xml:space="preserve"> těchto ZTP</w:t>
      </w:r>
      <w:r w:rsidR="002F7D63" w:rsidRPr="00167C18">
        <w:t>.</w:t>
      </w:r>
    </w:p>
    <w:p w14:paraId="47BD378C" w14:textId="77777777" w:rsidR="00F678E3" w:rsidRPr="00280C98" w:rsidRDefault="00F678E3" w:rsidP="002F2288">
      <w:pPr>
        <w:pStyle w:val="Nadpis2-2"/>
      </w:pPr>
      <w:bookmarkStart w:id="16" w:name="_Toc15649875"/>
      <w:bookmarkStart w:id="17" w:name="_Toc135049801"/>
      <w:r w:rsidRPr="00280C98">
        <w:t>Zabezpečovací zařízení</w:t>
      </w:r>
      <w:bookmarkEnd w:id="16"/>
      <w:bookmarkEnd w:id="17"/>
    </w:p>
    <w:p w14:paraId="0801DB8C" w14:textId="586E53FE" w:rsidR="00950C60" w:rsidRDefault="00167C18" w:rsidP="00167C18">
      <w:pPr>
        <w:pStyle w:val="Text2-1"/>
      </w:pPr>
      <w:r w:rsidRPr="00CA3425">
        <w:t xml:space="preserve">Veškerá nutná opatřená v oblasti napájení a vlivu TNS Nedakonice </w:t>
      </w:r>
      <w:r>
        <w:t>budou řešena v </w:t>
      </w:r>
      <w:r w:rsidRPr="00CA3425">
        <w:t>rámci koordinované stavby „Zvýšení disponibility výkonu TNS Nedakonice v systému AC 25 kV“.</w:t>
      </w:r>
      <w:r>
        <w:t xml:space="preserve"> Úpravy</w:t>
      </w:r>
      <w:r w:rsidRPr="00CA3425">
        <w:t xml:space="preserve"> zabezpečovacího zařízení v případě měničové technologie bud</w:t>
      </w:r>
      <w:r>
        <w:t>ou</w:t>
      </w:r>
      <w:r w:rsidRPr="00CA3425">
        <w:t xml:space="preserve"> reflektovat celou oblast napájenou z předmětné TNS Břeclav, tedy včetně obou tratí na státní hranice (se Slovenskem a Rakouskem).</w:t>
      </w:r>
      <w:bookmarkStart w:id="18" w:name="_Toc15649876"/>
    </w:p>
    <w:p w14:paraId="4A502BF4" w14:textId="77777777" w:rsidR="00F678E3" w:rsidRPr="00280C98" w:rsidRDefault="00F678E3" w:rsidP="002F2288">
      <w:pPr>
        <w:pStyle w:val="Nadpis2-2"/>
      </w:pPr>
      <w:bookmarkStart w:id="19" w:name="_Toc135049802"/>
      <w:r w:rsidRPr="00280C98">
        <w:t>Sdělovací zařízení</w:t>
      </w:r>
      <w:bookmarkEnd w:id="18"/>
      <w:bookmarkEnd w:id="19"/>
    </w:p>
    <w:p w14:paraId="740E0FFE" w14:textId="77777777" w:rsidR="00167C18" w:rsidRPr="00CA3425" w:rsidRDefault="00167C18" w:rsidP="00167C18">
      <w:pPr>
        <w:pStyle w:val="Text2-1"/>
      </w:pPr>
      <w:bookmarkStart w:id="20" w:name="_Toc15649877"/>
      <w:r w:rsidRPr="00CA3425">
        <w:t xml:space="preserve">Pro připojení objektu TNS Břeclav bude navržen výpich z dálkového optického kabelu (DOK), popřípadě z traťového optického kabelu, pokud bude k dispozici, a přípojný optický kabel (POK) tak, aby byl minimalizován souběh pro připojení do dvou geograficky oddělených tras na ED Brno. Ukončení POK bude v objektu TNS. Pro propojení </w:t>
      </w:r>
      <w:r w:rsidRPr="00CA3425">
        <w:lastRenderedPageBreak/>
        <w:t>jednotlivých technologických objektů TNS Břeclav bude navržena místní kabelizace s ukončením v objektu TNS.</w:t>
      </w:r>
    </w:p>
    <w:p w14:paraId="5A88716B" w14:textId="77777777" w:rsidR="00167C18" w:rsidRPr="00CA3425" w:rsidRDefault="00167C18" w:rsidP="00167C18">
      <w:pPr>
        <w:pStyle w:val="Text2-1"/>
      </w:pPr>
      <w:r w:rsidRPr="00CA3425">
        <w:t xml:space="preserve">Budou </w:t>
      </w:r>
      <w:r>
        <w:t>vybudovány</w:t>
      </w:r>
      <w:r w:rsidRPr="00CA3425">
        <w:t xml:space="preserve"> nové hodinové, telefonní a datové rozvody ve vybraných technologických objektech, přenosové zařízení, lokální technologická datová síť (LTDS) a nakonfigurován přenos na pracoviště ED Brno pro potřeby DDTS ŽDC, DŘT a kamerových systémů. Přenos pro potřeby DDTS ŽDC a DŘT musí být zálohov</w:t>
      </w:r>
      <w:r>
        <w:t>án</w:t>
      </w:r>
      <w:r w:rsidRPr="00CA3425">
        <w:t xml:space="preserve"> geograficky oddělenou trasou. Na ED Brno bude doplněna oddělovací brána (firewall) pro dosažení HA (</w:t>
      </w:r>
      <w:proofErr w:type="spellStart"/>
      <w:r w:rsidRPr="00CA3425">
        <w:t>high</w:t>
      </w:r>
      <w:proofErr w:type="spellEnd"/>
      <w:r w:rsidRPr="00CA3425">
        <w:t xml:space="preserve"> </w:t>
      </w:r>
      <w:proofErr w:type="spellStart"/>
      <w:r w:rsidRPr="00CA3425">
        <w:t>availability</w:t>
      </w:r>
      <w:proofErr w:type="spellEnd"/>
      <w:r w:rsidRPr="00CA3425">
        <w:t xml:space="preserve">) řešení segmentované sítě pro DŘT – řešení s vysokou dostupností. </w:t>
      </w:r>
    </w:p>
    <w:p w14:paraId="3F73F04F" w14:textId="77777777" w:rsidR="00167C18" w:rsidRPr="00CA3425" w:rsidRDefault="00167C18" w:rsidP="00167C18">
      <w:pPr>
        <w:pStyle w:val="Text2-1"/>
      </w:pPr>
      <w:r w:rsidRPr="00CA3425">
        <w:t xml:space="preserve">U vstupu do objektu TNS (vjezdové brány) bude </w:t>
      </w:r>
      <w:r>
        <w:t>vybudováno</w:t>
      </w:r>
      <w:r w:rsidRPr="00CA3425">
        <w:t xml:space="preserve"> zařízen</w:t>
      </w:r>
      <w:r>
        <w:t>í</w:t>
      </w:r>
      <w:r w:rsidRPr="00CA3425">
        <w:t xml:space="preserve"> pro hlasovou komunikaci s objektem TNS.</w:t>
      </w:r>
      <w:r>
        <w:t xml:space="preserve"> </w:t>
      </w:r>
      <w:r w:rsidRPr="00CA3425">
        <w:t xml:space="preserve">Systém dálkové diagnostiky technologických systémů bude navržen v souladu s TS 2/2008-ZSE v platném znění. </w:t>
      </w:r>
    </w:p>
    <w:p w14:paraId="5DD6E9C1" w14:textId="77777777" w:rsidR="00167C18" w:rsidRPr="00CA3425" w:rsidRDefault="00167C18" w:rsidP="00167C18">
      <w:pPr>
        <w:pStyle w:val="Text2-1"/>
      </w:pPr>
      <w:r w:rsidRPr="00CA3425">
        <w:t xml:space="preserve">Technologický objekt bude chráněn poplachovým zabezpečovacím a tísňovým systémem (PZTS) s bezkontaktní čtečkou karet služebních průkazů a ochranou proti vloupání s podporou mechanických zábran, který bude poskytovat informace o poruchách do systému DDTS ŽDC. Zajištění objektu bude dvojstupňové (plášťová ochrana, prostorová ochrana). Součástí ústředny bude napájecí zálohovaný zdroj s dobíječem. Prostory s technologickým zařízením budou chráněny proti požáru zařízením pro detekci požáru s přenosem informací do DDTS. </w:t>
      </w:r>
    </w:p>
    <w:p w14:paraId="18D26FE6" w14:textId="77777777" w:rsidR="00167C18" w:rsidRPr="00CA3425" w:rsidRDefault="00167C18" w:rsidP="00167C18">
      <w:pPr>
        <w:pStyle w:val="Text2-1"/>
      </w:pPr>
      <w:r w:rsidRPr="00CA3425">
        <w:t xml:space="preserve">V objektu TNS bude </w:t>
      </w:r>
      <w:r>
        <w:t>vybudován</w:t>
      </w:r>
      <w:r w:rsidRPr="00CA3425">
        <w:t xml:space="preserve"> kamerový systém s lokálním záznamovým zařízením s kompresním algoritmem H.265. Kamery budou umístěny pro sledování areálu objektu, vstupů do objektu, vjezdové brány a vnitřní technologie. Kamery budou barevné s možností přechodu v nočních hodinách na černobílý provoz. Dohle</w:t>
      </w:r>
      <w:r>
        <w:t>dové pracoviště bude umístěno v </w:t>
      </w:r>
      <w:r w:rsidRPr="00CA3425">
        <w:t>ED Brno na stole dispečera.</w:t>
      </w:r>
    </w:p>
    <w:p w14:paraId="5C1B9BC7" w14:textId="77777777" w:rsidR="00167C18" w:rsidRDefault="00167C18" w:rsidP="00167C18">
      <w:pPr>
        <w:pStyle w:val="Text2-1"/>
      </w:pPr>
      <w:r w:rsidRPr="00CA3425">
        <w:t xml:space="preserve">Při </w:t>
      </w:r>
      <w:r>
        <w:t>realizaci</w:t>
      </w:r>
      <w:r w:rsidRPr="00CA3425">
        <w:t xml:space="preserve"> stavby musí být v závislosti na stupni jejího provedení splněny požadavky vyhlášky č. 82/2018 Sb., o bezpečnostních opatřeních, kybernetických bezpečnostních incidentech, reaktivních opatřeních, náležitostech podání v oblasti kybernetické bezpečnosti a likvidaci dat (vyhláška o kybernetické bezpečnosti). Při implementaci aktivních prvků musí být dodrženy podmínky Provozní politiky prvků v působnosti systému řízení bezpečnosti informací č. j. 56805/2018-SŽDC-GŘ-O30.“</w:t>
      </w:r>
    </w:p>
    <w:p w14:paraId="0231EF6A" w14:textId="77777777" w:rsidR="00F678E3" w:rsidRPr="00280C98" w:rsidRDefault="00F678E3" w:rsidP="002F2288">
      <w:pPr>
        <w:pStyle w:val="Nadpis2-2"/>
      </w:pPr>
      <w:bookmarkStart w:id="21" w:name="_Toc135049803"/>
      <w:r w:rsidRPr="00280C98">
        <w:t>Silnoproudá technologie včetně DŘT, trakční a energetická zařízení</w:t>
      </w:r>
      <w:bookmarkEnd w:id="20"/>
      <w:bookmarkEnd w:id="21"/>
    </w:p>
    <w:p w14:paraId="11F8DDA7" w14:textId="77777777" w:rsidR="00167C18" w:rsidRPr="00CA3425" w:rsidRDefault="00167C18" w:rsidP="00167C18">
      <w:pPr>
        <w:pStyle w:val="Text2-1"/>
      </w:pPr>
      <w:bookmarkStart w:id="22" w:name="_Toc15649878"/>
      <w:r>
        <w:t>T</w:t>
      </w:r>
      <w:r w:rsidRPr="00CA3425">
        <w:t xml:space="preserve">rakční napájecí stanice </w:t>
      </w:r>
      <w:r>
        <w:t xml:space="preserve">bude kompletně modernizována za účelem zvýšit trakční </w:t>
      </w:r>
      <w:r w:rsidRPr="00CA3425">
        <w:t>výkon napájecí stanice. Bude zváženo použití měničové technologie.</w:t>
      </w:r>
      <w:r>
        <w:t xml:space="preserve"> </w:t>
      </w:r>
      <w:r w:rsidRPr="00CA3425">
        <w:t>Pro napájení LDSž 22kV bude navrženo doplnění transformátoru 110/22 kV a výměna systému řízení a chránění.</w:t>
      </w:r>
    </w:p>
    <w:p w14:paraId="135C01A6" w14:textId="77777777" w:rsidR="00167C18" w:rsidRPr="00CA3425" w:rsidRDefault="00167C18" w:rsidP="00167C18">
      <w:pPr>
        <w:pStyle w:val="Text2-1"/>
      </w:pPr>
      <w:r w:rsidRPr="00CA3425">
        <w:t>Bude posouzena nutnost návrhu filtračně-kompenzačního zařízení na hladině 27 kV, včetně instalace tlumících obvodů na 3. a 5. harmonické. Bude instalováno záznamové zařízení, do kterého bude napojeno registrační měření vývodů podle požadavků TÚDC.</w:t>
      </w:r>
    </w:p>
    <w:p w14:paraId="4BB7F6B3" w14:textId="77777777" w:rsidR="00167C18" w:rsidRPr="00CA3425" w:rsidRDefault="00167C18" w:rsidP="00167C18">
      <w:pPr>
        <w:pStyle w:val="Text2-1"/>
      </w:pPr>
      <w:r w:rsidRPr="00CA3425">
        <w:t>Přepínač transformátoru bude blokován pod zatížením při dosažení spodního limitu napětí (90</w:t>
      </w:r>
      <w:r>
        <w:t xml:space="preserve"> </w:t>
      </w:r>
      <w:r w:rsidRPr="00CA3425">
        <w:t xml:space="preserve">% </w:t>
      </w:r>
      <w:proofErr w:type="spellStart"/>
      <w:r w:rsidRPr="00CA3425">
        <w:t>Un</w:t>
      </w:r>
      <w:proofErr w:type="spellEnd"/>
      <w:r w:rsidRPr="00CA3425">
        <w:t>) na straně vyššího napětí a současně při toku jalového výkonu z vyšší napěťové hladiny do nižší (vychází z nařízení NC ER podle článku 12 odst. 5, respektive článku 24 odst. 5 nařízení Komise (EU) 2017/2196 ze dne 24. listopadu 2017).</w:t>
      </w:r>
    </w:p>
    <w:p w14:paraId="6B80101C" w14:textId="77777777" w:rsidR="00167C18" w:rsidRPr="00CA3425" w:rsidRDefault="00167C18" w:rsidP="00167C18">
      <w:pPr>
        <w:pStyle w:val="Text2-1"/>
      </w:pPr>
      <w:r w:rsidRPr="00CA3425">
        <w:t xml:space="preserve">Zařízení SKŘ a MŘS bude kompletně </w:t>
      </w:r>
      <w:r>
        <w:t>rekonstruováno</w:t>
      </w:r>
      <w:r w:rsidRPr="00CA3425">
        <w:t xml:space="preserve"> a budou navrženy související úpravy ovládání, místního řídicího systému na ED Brno.</w:t>
      </w:r>
      <w:r>
        <w:t xml:space="preserve"> </w:t>
      </w:r>
      <w:r w:rsidRPr="00CA3425">
        <w:t>Provozní budova velínu TNS Břeclav bude opravena a bude do ní vybudován/zaústěn zdroj pitné vody.</w:t>
      </w:r>
    </w:p>
    <w:p w14:paraId="2AF6EF45" w14:textId="77777777" w:rsidR="00167C18" w:rsidRPr="00CA3425" w:rsidRDefault="00167C18" w:rsidP="00167C18">
      <w:pPr>
        <w:pStyle w:val="Text2-1"/>
      </w:pPr>
      <w:r w:rsidRPr="00CA3425">
        <w:t>Rozvodny R110kV, R27kV, FKZ, SKŘ, DŘT a vlastní spotřeby TNS včetně elektrických ochran budou rekonstruovány a modernizovány, pro napájení LDSž 22kV bude navržena rozvodna R22kV. Záložní přípojka VN/NN TNS Břeclav bude rekonstruována. Bude posouzen návrh úprav související se zajištěním přípravy na magistrální rozvod 22kV – LDSž.</w:t>
      </w:r>
    </w:p>
    <w:p w14:paraId="5E45EF86" w14:textId="77777777" w:rsidR="00167C18" w:rsidRPr="00CA3425" w:rsidRDefault="00167C18" w:rsidP="00167C18">
      <w:pPr>
        <w:pStyle w:val="Text2-1"/>
      </w:pPr>
      <w:r w:rsidRPr="00CA3425">
        <w:t>Pro vyvedení trakčního výkonu na trakční vedení, zajištění zpětné trakční cesty a v</w:t>
      </w:r>
      <w:r>
        <w:t> </w:t>
      </w:r>
      <w:r w:rsidRPr="00CA3425">
        <w:t>systému DOÚO budou navrženy příslušné rekonstrukce včetně kabelizace.</w:t>
      </w:r>
    </w:p>
    <w:p w14:paraId="3C02D021" w14:textId="77777777" w:rsidR="00167C18" w:rsidRPr="00CA3425" w:rsidRDefault="00167C18" w:rsidP="00167C18">
      <w:pPr>
        <w:pStyle w:val="Text2-1"/>
      </w:pPr>
      <w:r w:rsidRPr="00CA3425">
        <w:lastRenderedPageBreak/>
        <w:t>Budou navržena provizoria a přeložky kabelů NN, VN, MOK a přeložka zařízení distributora elektrické energie včetně úprav fakturačního měření a rekonstrukce a doplnění vnitřního a vnějšího uzemnění TNS.</w:t>
      </w:r>
    </w:p>
    <w:p w14:paraId="52F763C5" w14:textId="77777777" w:rsidR="00167C18" w:rsidRPr="00CA3425" w:rsidRDefault="00167C18" w:rsidP="00167C18">
      <w:pPr>
        <w:pStyle w:val="Text2-1"/>
      </w:pPr>
      <w:r w:rsidRPr="00CA3425">
        <w:t>Obsahem návrhu budou související technologie, technologické a provozní vazby na sousední napájecí body a spínací stanice pro zajištění funkce a spolupráce dle provozních stavů napájení dráhy.</w:t>
      </w:r>
      <w:r>
        <w:t xml:space="preserve"> </w:t>
      </w:r>
      <w:r w:rsidRPr="00CA3425">
        <w:t xml:space="preserve">Původní technologie bude demontována a následně </w:t>
      </w:r>
      <w:r>
        <w:t>zlikvidována v </w:t>
      </w:r>
      <w:r w:rsidRPr="00CA3425">
        <w:t xml:space="preserve">souladu s životním prostředím. Bude nutné </w:t>
      </w:r>
      <w:r>
        <w:t>vypracovat</w:t>
      </w:r>
      <w:r w:rsidRPr="00CA3425">
        <w:t xml:space="preserve"> i hlukovou studii pro splnění hygienických limitů a požadavků platné legislativy. </w:t>
      </w:r>
    </w:p>
    <w:p w14:paraId="77BB57FA" w14:textId="77777777" w:rsidR="00167C18" w:rsidRPr="00CA3425" w:rsidRDefault="00167C18" w:rsidP="00167C18">
      <w:pPr>
        <w:pStyle w:val="Text2-1"/>
      </w:pPr>
      <w:r w:rsidRPr="00CA3425">
        <w:t xml:space="preserve">V souladu s požadavky normy ČSN 73 0802/73 0804/73 0848 musí být </w:t>
      </w:r>
      <w:r>
        <w:t xml:space="preserve">možné odpojit </w:t>
      </w:r>
      <w:r w:rsidRPr="00CA3425">
        <w:t>objekt od elektrické energie.</w:t>
      </w:r>
      <w:r>
        <w:t xml:space="preserve"> </w:t>
      </w:r>
      <w:r w:rsidRPr="00CA3425">
        <w:t>Instalovaná technologie musí být kompatibilní s hlavní telemechanickou jednotkou bez dodatečné emulace.</w:t>
      </w:r>
      <w:r>
        <w:t xml:space="preserve"> </w:t>
      </w:r>
      <w:r w:rsidRPr="00CA3425">
        <w:t>Nově definovaný objekt bude jako celek řízen z elektrodispečinku Brno.</w:t>
      </w:r>
    </w:p>
    <w:p w14:paraId="692B02BC" w14:textId="77777777" w:rsidR="00167C18" w:rsidRPr="00CA3425" w:rsidRDefault="00167C18" w:rsidP="00167C18">
      <w:pPr>
        <w:pStyle w:val="Text2-1"/>
      </w:pPr>
      <w:r w:rsidRPr="00CA3425">
        <w:t>Pro stanovení základního výkonového dimenzování TNS v novém stavu budou vypracovány energetické výpočty, které budou vycházet z aktualizované dopravní technologie a již provedených energetických výpočtů.</w:t>
      </w:r>
    </w:p>
    <w:p w14:paraId="3214DC4F" w14:textId="068BE9E6" w:rsidR="00167C18" w:rsidRPr="00CA3425" w:rsidRDefault="00167C18" w:rsidP="00167C18">
      <w:pPr>
        <w:pStyle w:val="Text2-1"/>
      </w:pPr>
      <w:r w:rsidRPr="00CA3425">
        <w:t xml:space="preserve">Bude zpracována studie připojitelnosti k distribuční soustavě dodavatele elektrické energie z napěťové hladiny 110 kV. Tato studie bude požadována nejpozději ve stupni DSP nebo realizaci. S těmito náklady je také nutné uvažovat v rámci CIN. V rámci tohoto </w:t>
      </w:r>
      <w:r w:rsidR="00223780">
        <w:t xml:space="preserve">stupně </w:t>
      </w:r>
      <w:r w:rsidR="00B54452">
        <w:t xml:space="preserve">dokumentace </w:t>
      </w:r>
      <w:r w:rsidR="00B54452" w:rsidRPr="00CA3425">
        <w:t>je</w:t>
      </w:r>
      <w:r w:rsidRPr="00CA3425">
        <w:t xml:space="preserve"> požadováno vstupní projednání s nadřazeným distributorem elektrické energie pro ověření dostupnosti předpokládané výkonové kapacity TNS Břeclav.</w:t>
      </w:r>
    </w:p>
    <w:p w14:paraId="1C264888" w14:textId="0257CCBC" w:rsidR="00295E30" w:rsidRPr="00280C98" w:rsidRDefault="00167C18" w:rsidP="00167C18">
      <w:pPr>
        <w:pStyle w:val="Text2-1"/>
      </w:pPr>
      <w:r w:rsidRPr="00CA3425">
        <w:t>Bude prověřena nutnost následného zpracování studií kompatibility se zabezpečovacím zařízením napájených tratí včetně případného doporučení na přípravu a realizaci doprovodných staveb, pokud to bude nezbytné</w:t>
      </w:r>
      <w:r>
        <w:t>.</w:t>
      </w:r>
    </w:p>
    <w:p w14:paraId="1DBB11EC" w14:textId="77777777" w:rsidR="00F678E3" w:rsidRPr="00280C98" w:rsidRDefault="00F678E3" w:rsidP="002F2288">
      <w:pPr>
        <w:pStyle w:val="Nadpis2-2"/>
      </w:pPr>
      <w:bookmarkStart w:id="23" w:name="_Toc15649879"/>
      <w:bookmarkStart w:id="24" w:name="_Toc135049804"/>
      <w:bookmarkEnd w:id="22"/>
      <w:r w:rsidRPr="00280C98">
        <w:t>Železniční svršek a spodek</w:t>
      </w:r>
      <w:bookmarkEnd w:id="23"/>
      <w:bookmarkEnd w:id="24"/>
    </w:p>
    <w:p w14:paraId="0CCA3F3C" w14:textId="77777777" w:rsidR="00167C18" w:rsidRDefault="00167C18" w:rsidP="00167C18">
      <w:pPr>
        <w:pStyle w:val="Text2-1"/>
      </w:pPr>
      <w:bookmarkStart w:id="25" w:name="_Toc15649880"/>
      <w:r w:rsidRPr="00CA3425">
        <w:t xml:space="preserve">Koleje č. 401a, 403 a 405 budou </w:t>
      </w:r>
      <w:r>
        <w:t>modernizovány</w:t>
      </w:r>
      <w:r w:rsidRPr="00CA3425">
        <w:t xml:space="preserve"> novým svrškem s kolejnicemi typu 49E1 na betonových pražcích a výhybkami nového typu (1:7,5</w:t>
      </w:r>
      <w:r>
        <w:t>-</w:t>
      </w:r>
      <w:r w:rsidRPr="00CA3425">
        <w:t>190)</w:t>
      </w:r>
      <w:r>
        <w:t xml:space="preserve"> </w:t>
      </w:r>
      <w:r w:rsidRPr="00CA3425">
        <w:t>na dřevěných pražcích. Kolejiště bude zapanelováno ve stejném rozsahu.</w:t>
      </w:r>
    </w:p>
    <w:p w14:paraId="2AABC8DD" w14:textId="77777777" w:rsidR="00F678E3" w:rsidRPr="00280C98" w:rsidRDefault="00F678E3" w:rsidP="002F2288">
      <w:pPr>
        <w:pStyle w:val="Nadpis2-2"/>
      </w:pPr>
      <w:bookmarkStart w:id="26" w:name="_Toc15649882"/>
      <w:bookmarkStart w:id="27" w:name="_Toc135049805"/>
      <w:bookmarkEnd w:id="25"/>
      <w:r w:rsidRPr="00280C98">
        <w:t>Mosty, propustky, zdi</w:t>
      </w:r>
      <w:bookmarkEnd w:id="26"/>
      <w:bookmarkEnd w:id="27"/>
    </w:p>
    <w:p w14:paraId="1DA07555" w14:textId="77777777" w:rsidR="00167C18" w:rsidRPr="009B5292" w:rsidRDefault="00167C18" w:rsidP="00167C18">
      <w:pPr>
        <w:pStyle w:val="Text2-1"/>
        <w:rPr>
          <w:rStyle w:val="Text2-2Char"/>
        </w:rPr>
      </w:pPr>
      <w:bookmarkStart w:id="28" w:name="_Toc15649883"/>
      <w:r w:rsidRPr="00592CFA">
        <w:t xml:space="preserve">Z hlediska mostů je trať zařazena dle změny ČSN EN 1991-2 </w:t>
      </w:r>
      <w:proofErr w:type="spellStart"/>
      <w:r w:rsidRPr="00592CFA">
        <w:t>ed</w:t>
      </w:r>
      <w:proofErr w:type="spellEnd"/>
      <w:r w:rsidRPr="00592CFA">
        <w:t xml:space="preserve">. 2 do </w:t>
      </w:r>
      <w:r>
        <w:t>1</w:t>
      </w:r>
      <w:r w:rsidRPr="009B5292">
        <w:t>.</w:t>
      </w:r>
      <w:r w:rsidRPr="00592CFA">
        <w:t xml:space="preserve"> třídy tratí.</w:t>
      </w:r>
    </w:p>
    <w:p w14:paraId="2FC1FB19" w14:textId="77777777" w:rsidR="00167C18" w:rsidRDefault="00167C18" w:rsidP="00167C18">
      <w:pPr>
        <w:pStyle w:val="Text2-1"/>
      </w:pPr>
      <w:r w:rsidRPr="00CD15A6">
        <w:t>Další požadavky na zpracování mostních objektů jsou uvedeny ve VTP/DOKUMENTACE.</w:t>
      </w:r>
      <w:r>
        <w:t xml:space="preserve"> </w:t>
      </w:r>
    </w:p>
    <w:p w14:paraId="3FCAB0EB" w14:textId="77777777" w:rsidR="00167C18" w:rsidRDefault="00167C18" w:rsidP="00167C18">
      <w:pPr>
        <w:pStyle w:val="Text2-1"/>
      </w:pPr>
      <w:r>
        <w:t xml:space="preserve">Pro mostní objekty a zdi by měla být pro ZP zpracována Tabulka objektů dle přílohy P15 směrnice SŽ SM011, která bude pro další stupně dokumentace rozpracována. Pokud tabulka nebyla součástí ZP, bude v </w:t>
      </w:r>
      <w:r w:rsidRPr="00974812">
        <w:t>rámci DUSL zpracována</w:t>
      </w:r>
      <w:r>
        <w:t>.</w:t>
      </w:r>
    </w:p>
    <w:p w14:paraId="5DF2021C" w14:textId="69901958" w:rsidR="00167C18" w:rsidRDefault="00167C18" w:rsidP="00167C18">
      <w:pPr>
        <w:pStyle w:val="Text2-1"/>
      </w:pPr>
      <w:r w:rsidRPr="00057FB4">
        <w:t xml:space="preserve">Předmětným investičním záměrem nebudou stavebně mosty dotčeny. Pokud bude nutné položit na mosty nové kabelové vedení, budou respektovány zásady ČSN 73 62 01 kap. 14.17 a předpisu SŽDC S3, kapitola XII.  </w:t>
      </w:r>
    </w:p>
    <w:p w14:paraId="11AD1C98" w14:textId="77777777" w:rsidR="00BC4B5B" w:rsidRDefault="00BC4B5B" w:rsidP="00BC4B5B">
      <w:pPr>
        <w:pStyle w:val="Nadpis2-2"/>
      </w:pPr>
      <w:bookmarkStart w:id="29" w:name="_Toc7077132"/>
      <w:bookmarkStart w:id="30" w:name="_Toc131710073"/>
      <w:bookmarkStart w:id="31" w:name="_Toc135049806"/>
      <w:r>
        <w:t>Pozemní komunikace</w:t>
      </w:r>
      <w:bookmarkEnd w:id="29"/>
      <w:bookmarkEnd w:id="30"/>
      <w:bookmarkEnd w:id="31"/>
    </w:p>
    <w:p w14:paraId="392EA6B2" w14:textId="77777777" w:rsidR="00BC4B5B" w:rsidRDefault="00BC4B5B" w:rsidP="00BC4B5B">
      <w:pPr>
        <w:pStyle w:val="Text2-1"/>
      </w:pPr>
      <w:r w:rsidRPr="00326D80">
        <w:t xml:space="preserve">Pro příjezd do areálu bude </w:t>
      </w:r>
      <w:r>
        <w:t>vybudována</w:t>
      </w:r>
      <w:r w:rsidRPr="00326D80">
        <w:t xml:space="preserve"> kompletn</w:t>
      </w:r>
      <w:r>
        <w:t>ě</w:t>
      </w:r>
      <w:r w:rsidRPr="00326D80">
        <w:t xml:space="preserve"> nová vozovka stávající příjezdové komunikace, která se </w:t>
      </w:r>
      <w:proofErr w:type="gramStart"/>
      <w:r w:rsidRPr="00326D80">
        <w:t>rozšíří</w:t>
      </w:r>
      <w:proofErr w:type="gramEnd"/>
      <w:r w:rsidRPr="00326D80">
        <w:t xml:space="preserve"> pro tahač, kte</w:t>
      </w:r>
      <w:r>
        <w:t>rý poveze největší technologii,</w:t>
      </w:r>
      <w:r w:rsidRPr="00326D80">
        <w:t xml:space="preserve"> a napojí se na stávající sjezd, který se uprav</w:t>
      </w:r>
      <w:r>
        <w:t xml:space="preserve">í, nebo se napojí na nový sjezd, </w:t>
      </w:r>
      <w:r w:rsidRPr="00326D80">
        <w:t>který je</w:t>
      </w:r>
      <w:r>
        <w:t xml:space="preserve"> součástí technického </w:t>
      </w:r>
      <w:r w:rsidRPr="00326D80">
        <w:t>řešení akce „Obchvat Břeclav“. Šířka vozovky jízdního pruhu pro tahač v přímé bude 4,0 m + 2 krajnice se šířkou 0,75 m. V dalším stupni dokumentace bude zkoordinován přístup zaměstnanců do areálu po dobu výstavby přístupové komunikace.</w:t>
      </w:r>
    </w:p>
    <w:p w14:paraId="696EE240" w14:textId="77777777" w:rsidR="00BC4B5B" w:rsidRDefault="00BC4B5B" w:rsidP="00BC4B5B">
      <w:pPr>
        <w:pStyle w:val="Nadpis2-2"/>
      </w:pPr>
      <w:bookmarkStart w:id="32" w:name="_Toc7077133"/>
      <w:bookmarkStart w:id="33" w:name="_Toc131700613"/>
      <w:bookmarkStart w:id="34" w:name="_Toc132360545"/>
      <w:bookmarkStart w:id="35" w:name="_Toc135049807"/>
      <w:r>
        <w:t>Kabelovody, kolektory</w:t>
      </w:r>
      <w:bookmarkEnd w:id="32"/>
      <w:bookmarkEnd w:id="33"/>
      <w:bookmarkEnd w:id="34"/>
      <w:bookmarkEnd w:id="35"/>
    </w:p>
    <w:p w14:paraId="5DEA95CD" w14:textId="77777777" w:rsidR="00BC4B5B" w:rsidRPr="00AD0BA6" w:rsidRDefault="00BC4B5B" w:rsidP="00BC4B5B">
      <w:pPr>
        <w:pStyle w:val="Text2-1"/>
      </w:pPr>
      <w:r w:rsidRPr="00AD0BA6">
        <w:t>V rámci výkopových prací (zejména pro kabelovody) bude kladen zvýšený důraz na ruční výkopy. Strojní mechanizace se bude moc použít až po odhalení všech kabelových vedení.</w:t>
      </w:r>
    </w:p>
    <w:p w14:paraId="0B81D08A" w14:textId="77777777" w:rsidR="00BC4B5B" w:rsidRPr="00AD0BA6" w:rsidRDefault="00BC4B5B" w:rsidP="00BC4B5B">
      <w:pPr>
        <w:pStyle w:val="Text2-1"/>
      </w:pPr>
      <w:r w:rsidRPr="00AD0BA6">
        <w:lastRenderedPageBreak/>
        <w:t>Zhotovitel bude mít povinně zřízenou kabelovou pohotovost, která bude na místě poškození jakéhokoliv kabelového vedení (včetně optických sítí) do 45 min od nahlášení a bude mít na stavbě uskladněn materiál a zařízení pro rychlou opravu.</w:t>
      </w:r>
    </w:p>
    <w:p w14:paraId="0E29E34D" w14:textId="77777777" w:rsidR="00BC4B5B" w:rsidRPr="00AD0BA6" w:rsidRDefault="00BC4B5B" w:rsidP="00BC4B5B">
      <w:pPr>
        <w:pStyle w:val="Text2-1"/>
      </w:pPr>
      <w:r w:rsidRPr="00AD0BA6">
        <w:t>Pro vyznačení všech stávajících, provizorních a nových kabelových tras Zhotovitel použije a bude pravidelně aktualizovat veřejně dostupnou mapovou mobilní aplikaci (např. Google Maps, Mapy.cz), kterou bude mít každý podzhotovitel a TSD v k dispozici. Cílem je vytvoření vrstev vedení kabelových tras v mapovém podkladu v běžně využívané aplikaci. Data pro import mohou být ve formátu *.KML a/nebo *.GPX.</w:t>
      </w:r>
    </w:p>
    <w:p w14:paraId="7801B80B" w14:textId="77777777" w:rsidR="00BC4B5B" w:rsidRPr="00AD0BA6" w:rsidRDefault="00BC4B5B" w:rsidP="00BC4B5B">
      <w:pPr>
        <w:pStyle w:val="Text2-1"/>
      </w:pPr>
      <w:r w:rsidRPr="00AD0BA6">
        <w:t>Zhotovitel provede ruční kopané sondy za účelem ověření skutečného vedení inženýrské sítě před započetím zemních prací strojmo.</w:t>
      </w:r>
    </w:p>
    <w:p w14:paraId="58293296" w14:textId="6443666A" w:rsidR="00BC4B5B" w:rsidRDefault="00BC4B5B" w:rsidP="00BC4B5B">
      <w:pPr>
        <w:pStyle w:val="Text2-1"/>
      </w:pPr>
      <w:r>
        <w:t>B</w:t>
      </w:r>
      <w:r w:rsidRPr="00DC3A47">
        <w:t>udou doplněny stávající kabelovody. Pro dočasné umístění technologie bude zřízen provizorní kovový prefabrikovaný domek položený na urovnaný zpevněný podklad. Stávající oplocení bude upraveno a doplněno. Nepotřebné a kolidující objekty budou demolovány.</w:t>
      </w:r>
    </w:p>
    <w:p w14:paraId="2464D4D1" w14:textId="77777777" w:rsidR="00F678E3" w:rsidRPr="00280C98" w:rsidRDefault="00F678E3" w:rsidP="002F2288">
      <w:pPr>
        <w:pStyle w:val="Nadpis2-2"/>
      </w:pPr>
      <w:bookmarkStart w:id="36" w:name="_Toc15649884"/>
      <w:bookmarkStart w:id="37" w:name="_Toc135049808"/>
      <w:bookmarkEnd w:id="28"/>
      <w:r w:rsidRPr="00280C98">
        <w:t>Ostatní objekty</w:t>
      </w:r>
      <w:bookmarkEnd w:id="36"/>
      <w:bookmarkEnd w:id="37"/>
    </w:p>
    <w:p w14:paraId="4B4508CD" w14:textId="77777777" w:rsidR="00F678E3" w:rsidRPr="00280C98" w:rsidRDefault="00F678E3" w:rsidP="002F2288">
      <w:pPr>
        <w:pStyle w:val="Text2-1"/>
      </w:pPr>
      <w:r w:rsidRPr="00280C98">
        <w:t xml:space="preserve">Součástí stavby budou rovněž nezbytné další objekty nutné pro </w:t>
      </w:r>
      <w:r w:rsidR="009E599B">
        <w:t>zhotovení</w:t>
      </w:r>
      <w:r w:rsidRPr="00280C98">
        <w:t xml:space="preserve"> díla, zejména přeložky a ochrana inženýrských sítí, úpravy pozemních komunikací nebo nové komunikace (k technologickým objektům nebo jako náhrada za rušené přejezdy), kabelovody, protihluková opatření podle závěrů hlukové studie a podobně.</w:t>
      </w:r>
    </w:p>
    <w:p w14:paraId="326F8720" w14:textId="77777777" w:rsidR="00F678E3" w:rsidRPr="00280C98" w:rsidRDefault="00F678E3" w:rsidP="002F2288">
      <w:pPr>
        <w:pStyle w:val="Nadpis2-2"/>
      </w:pPr>
      <w:bookmarkStart w:id="38" w:name="_Toc15649885"/>
      <w:bookmarkStart w:id="39" w:name="_Ref78457843"/>
      <w:bookmarkStart w:id="40" w:name="_Toc135049809"/>
      <w:r w:rsidRPr="00280C98">
        <w:t>Pozemní stavební objekty</w:t>
      </w:r>
      <w:bookmarkEnd w:id="38"/>
      <w:bookmarkEnd w:id="39"/>
      <w:bookmarkEnd w:id="40"/>
    </w:p>
    <w:p w14:paraId="59A641D1" w14:textId="3EC2A1E6" w:rsidR="003C3D39" w:rsidRDefault="003C3D39" w:rsidP="003C3D39">
      <w:pPr>
        <w:pStyle w:val="Text2-1"/>
      </w:pPr>
      <w:bookmarkStart w:id="41" w:name="_Toc15649886"/>
      <w:r w:rsidRPr="008B1A3C">
        <w:t>Zhotovitel vypracuje požárně bezpečnostní řešení v rozsahu § 41 odst. 2 vyhlášky č. 246/2001 Sb. [41], a to ve všech souvislostech v souladu s Metodickým návodem pro navrhování a posuzování požárně bezpečnostního řešení (MV – Hasičský záchranný sbor České republiky, srpen 2018; https://www.hzscr.cz/clanek/metodicky-navod-pro-navrhovani-a-posuzovani-pozarne-bezpecnostniho-reseni.aspx tak, aby bylo možné podrobnosti zapracovat do jednotlivých profesí.</w:t>
      </w:r>
    </w:p>
    <w:p w14:paraId="3DB45327" w14:textId="50B56310" w:rsidR="00BC4B5B" w:rsidRPr="00CB6657" w:rsidRDefault="00BC4B5B" w:rsidP="00BC4B5B">
      <w:pPr>
        <w:pStyle w:val="Text2-1"/>
      </w:pPr>
      <w:r w:rsidRPr="00CB6657">
        <w:t xml:space="preserve">Pro umístění nového technologického zařízení </w:t>
      </w:r>
      <w:r>
        <w:t>bude vybudována</w:t>
      </w:r>
      <w:r w:rsidRPr="00CB6657">
        <w:t xml:space="preserve"> nová technologická budova, tři zastřešená stanoviště pro transformátory, objekty pro SFC měniče a základové konstrukce pro vnější technologická zařízení. Dále budou </w:t>
      </w:r>
      <w:r>
        <w:t>vybudová</w:t>
      </w:r>
      <w:r w:rsidRPr="00CB6657">
        <w:t>ny sklady, nový kabelovod a oplocení areálu. Vybrané nepotřebné objekty a objekty v kolizi s novými objekty budou demolovány.</w:t>
      </w:r>
    </w:p>
    <w:p w14:paraId="49E6C659" w14:textId="77777777" w:rsidR="00BC4B5B" w:rsidRPr="00CB6657" w:rsidRDefault="00BC4B5B" w:rsidP="00BC4B5B">
      <w:pPr>
        <w:pStyle w:val="Text2-1"/>
      </w:pPr>
      <w:r w:rsidRPr="00CB6657">
        <w:t xml:space="preserve">Nová technologická budov bude navržena jako přízemní budova s plochou střechou a se suterénem o půdorysných rozměrech 35,85 x 22,25 m. Suterén bude </w:t>
      </w:r>
      <w:r>
        <w:t xml:space="preserve">kabelový prostor </w:t>
      </w:r>
      <w:r w:rsidRPr="00CB6657">
        <w:t>o</w:t>
      </w:r>
      <w:r>
        <w:t> </w:t>
      </w:r>
      <w:r w:rsidRPr="00CB6657">
        <w:t xml:space="preserve">světlé výšce 2,4 m. V přízemí o světlé výšce 4,35 m bude rozvodna VN, trafokobky, </w:t>
      </w:r>
      <w:proofErr w:type="gramStart"/>
      <w:r w:rsidRPr="00CB6657">
        <w:t>EG.D</w:t>
      </w:r>
      <w:proofErr w:type="gramEnd"/>
      <w:r w:rsidRPr="00CB6657">
        <w:t>, měření EG.D, akumulátorovna, měření, místnost DŘT, sklad tiskopisů, kancelář vedoucího provozního střediska, dohledové pracoviště, sociální zařízení pro zaměstnance, kuchyňka, dílna a sklady. Vzhledem na náročné geologické poměry v území a k přítomnosti spodní vody a tekutým pískům se předpokládá podepření desky pilotami. Objekt bude vybaven elektrickou instalací, hromosvodem, elektrickým vytápěním, zdravotechnikou</w:t>
      </w:r>
      <w:r>
        <w:t xml:space="preserve"> a </w:t>
      </w:r>
      <w:r w:rsidRPr="00CB6657">
        <w:t>vzduchotechnikou.</w:t>
      </w:r>
    </w:p>
    <w:p w14:paraId="3554339A" w14:textId="77777777" w:rsidR="00BC4B5B" w:rsidRPr="00CB6657" w:rsidRDefault="00BC4B5B" w:rsidP="00BC4B5B">
      <w:pPr>
        <w:pStyle w:val="Text2-1"/>
      </w:pPr>
      <w:r w:rsidRPr="00CB6657">
        <w:t>Objekty stání transformátorů a stání pro tlumivku budou navrženy jako tři železobetonová prefabrikovaná opláštěná stání transformátorů o rozměrech 7,7 x 9,7 m a výšce 8,8-9,7 m a jedno stání pro tlumivku o rozměrech 5,0x5,3 m a výšce 6,65-7,1 m. Pod celým půdorysem bude kabelový prostor o světlé výšce 1,4 m. Vše bude situováno mezi technologickou budovu a R110</w:t>
      </w:r>
      <w:r>
        <w:t xml:space="preserve"> </w:t>
      </w:r>
      <w:r w:rsidRPr="00CB6657">
        <w:t>kV. Stání budou zastřešena pultovou střechou a budou založena na betonových základových pasech.</w:t>
      </w:r>
    </w:p>
    <w:p w14:paraId="7A4C6AAA" w14:textId="77777777" w:rsidR="00BC4B5B" w:rsidRPr="00326D80" w:rsidRDefault="00BC4B5B" w:rsidP="00BC4B5B">
      <w:pPr>
        <w:pStyle w:val="Text2-1"/>
      </w:pPr>
      <w:r w:rsidRPr="00CB6657">
        <w:t xml:space="preserve">Pro </w:t>
      </w:r>
      <w:r w:rsidRPr="00326D80">
        <w:t>umístění venkovní technologie rozvodny R110</w:t>
      </w:r>
      <w:r>
        <w:t xml:space="preserve"> </w:t>
      </w:r>
      <w:r w:rsidRPr="00326D80">
        <w:t>kV budou navrženy stavební úpravy spočívající ve vybudování betonových základů pod technologii.</w:t>
      </w:r>
      <w:r>
        <w:t xml:space="preserve"> </w:t>
      </w:r>
      <w:r w:rsidRPr="00326D80">
        <w:t>Pro SFC měniče a základy dalších zařízení budou navrženy dvě přízemní budovy o dvou částech o rozměrech částí 8,5</w:t>
      </w:r>
      <w:r>
        <w:t> x </w:t>
      </w:r>
      <w:r w:rsidRPr="00326D80">
        <w:t>9</w:t>
      </w:r>
      <w:r>
        <w:t> </w:t>
      </w:r>
      <w:r w:rsidRPr="00326D80">
        <w:t>m a 4,5</w:t>
      </w:r>
      <w:r>
        <w:t xml:space="preserve"> </w:t>
      </w:r>
      <w:r w:rsidRPr="00326D80">
        <w:t>x</w:t>
      </w:r>
      <w:r>
        <w:t xml:space="preserve"> </w:t>
      </w:r>
      <w:r w:rsidRPr="00326D80">
        <w:t>5,5</w:t>
      </w:r>
      <w:r>
        <w:t xml:space="preserve"> </w:t>
      </w:r>
      <w:r w:rsidRPr="00326D80">
        <w:t xml:space="preserve">m. Každá z budov bude umístěna po straně technologické budovy. Součástí budou i betonové základy pod venkovní technologie. Jako sklady budou </w:t>
      </w:r>
      <w:r w:rsidRPr="00326D80">
        <w:lastRenderedPageBreak/>
        <w:t>navrženy dva prefabrikované domky o rozměrech 8 x 8 m. Situovány budou vedle objektů pro SFC měniče směrem ke stání transformátorů.</w:t>
      </w:r>
    </w:p>
    <w:p w14:paraId="60A50626" w14:textId="77777777" w:rsidR="00BC4B5B" w:rsidRPr="00326D80" w:rsidRDefault="00BC4B5B" w:rsidP="00BC4B5B">
      <w:pPr>
        <w:pStyle w:val="Text2-1"/>
      </w:pPr>
      <w:r w:rsidRPr="00326D80">
        <w:t>U vjezdu do areálu bude osazena ručně ovládaná brána.</w:t>
      </w:r>
    </w:p>
    <w:p w14:paraId="35E9CC87" w14:textId="77777777" w:rsidR="00BC4B5B" w:rsidRPr="00326D80" w:rsidRDefault="00BC4B5B" w:rsidP="00BC4B5B">
      <w:pPr>
        <w:pStyle w:val="Text2-1"/>
      </w:pPr>
      <w:r w:rsidRPr="00326D80">
        <w:t>Poblíž TNS</w:t>
      </w:r>
      <w:r>
        <w:t xml:space="preserve"> ve směru na Přerov bude vybudován</w:t>
      </w:r>
      <w:r w:rsidRPr="00326D80">
        <w:t xml:space="preserve"> prefabrikovaný domek spínaného neutrálu o rozměrech cca 2,5 x 3 m o výšce 3 m s kabelovým prostorem pod celým půdorysem o světlosti cca 1 m.</w:t>
      </w:r>
      <w:r>
        <w:t xml:space="preserve"> </w:t>
      </w:r>
      <w:r w:rsidRPr="00326D80">
        <w:t>Z důvodu kolize s plánovanými novými objekty budou demolovány vybrané objekty. Provozní budova o rozměrech cca 11,7 x 21,8 m, dvě trafostanice o rozměrech cca 8,9 x 7,05 m, domek dekompenzace o rozměrech 16,4 x 5 m a přilehlé základy pod technologiemi a další tři přízemní objekty o rozměrech 12 x 7 m, 5,1</w:t>
      </w:r>
      <w:r>
        <w:t> </w:t>
      </w:r>
      <w:r w:rsidRPr="00326D80">
        <w:t>x</w:t>
      </w:r>
      <w:r>
        <w:t> </w:t>
      </w:r>
      <w:r w:rsidRPr="00326D80">
        <w:t>3,5 m a 8,0 x 3,0 m.</w:t>
      </w:r>
    </w:p>
    <w:p w14:paraId="65582005" w14:textId="77777777" w:rsidR="00BC4B5B" w:rsidRPr="00326D80" w:rsidRDefault="00BC4B5B" w:rsidP="00BC4B5B">
      <w:pPr>
        <w:pStyle w:val="Text2-1"/>
      </w:pPr>
      <w:r w:rsidRPr="00326D80">
        <w:t xml:space="preserve">Pro příjezd do areálu bude </w:t>
      </w:r>
      <w:r>
        <w:t>vybudována</w:t>
      </w:r>
      <w:r w:rsidRPr="00326D80">
        <w:t xml:space="preserve"> kompletn</w:t>
      </w:r>
      <w:r>
        <w:t>ě</w:t>
      </w:r>
      <w:r w:rsidRPr="00326D80">
        <w:t xml:space="preserve"> nová vozovka stávající příjezdové komunikace, která se </w:t>
      </w:r>
      <w:proofErr w:type="gramStart"/>
      <w:r w:rsidRPr="00326D80">
        <w:t>rozšíří</w:t>
      </w:r>
      <w:proofErr w:type="gramEnd"/>
      <w:r w:rsidRPr="00326D80">
        <w:t xml:space="preserve"> pro tahač, kte</w:t>
      </w:r>
      <w:r>
        <w:t>rý poveze největší technologii,</w:t>
      </w:r>
      <w:r w:rsidRPr="00326D80">
        <w:t xml:space="preserve"> a napojí se na stávající sjezd, který se uprav</w:t>
      </w:r>
      <w:r>
        <w:t xml:space="preserve">í, nebo se napojí na nový sjezd, </w:t>
      </w:r>
      <w:r w:rsidRPr="00326D80">
        <w:t>který je</w:t>
      </w:r>
      <w:r>
        <w:t xml:space="preserve"> součástí technického </w:t>
      </w:r>
      <w:r w:rsidRPr="00326D80">
        <w:t>řešení akce „Obchvat Břeclav“. Šířka vozovky jízdního pruhu pro tahač v přímé bude 4,0 m + 2 krajnice se šířkou 0,75 m. V dalším stupni dokumentace bude zkoordinován přístup zaměstnanců do areálu po dobu výstavby přístupové komunikace.</w:t>
      </w:r>
    </w:p>
    <w:p w14:paraId="00D15CE0" w14:textId="77777777" w:rsidR="00BC4B5B" w:rsidRPr="00326D80" w:rsidRDefault="00BC4B5B" w:rsidP="00BC4B5B">
      <w:pPr>
        <w:pStyle w:val="Text2-1"/>
      </w:pPr>
      <w:r w:rsidRPr="00326D80">
        <w:t xml:space="preserve">Areál TNS bude mít zpevněnou plochu kolem technologie, jejíž rozsah bude navržen na základě konzultací s dopravci nadrozměrných nákladů pro průjezd tahače, přičemž se předpokládá, že největší tahač vjede do areálu na prvním napojení, areál objede a odjede. Vozovka bude vyspádovaná na terén, plochy v areálu budou odvodněny liniovými žlaby, zpevněné plochy budou odvodněny trativodem, odvodnění bude napojeno do nové kanalizace, vyústěné do nového vsaku. </w:t>
      </w:r>
    </w:p>
    <w:p w14:paraId="7AE4B6EB" w14:textId="77777777" w:rsidR="00BC4B5B" w:rsidRDefault="00BC4B5B" w:rsidP="00BC4B5B">
      <w:pPr>
        <w:pStyle w:val="Text2-1"/>
      </w:pPr>
      <w:r w:rsidRPr="00326D80">
        <w:t>Po demolici budovy v areálu bude vybudováno parkoviště pro lehká vozidla se zatravňovacími tvárnicemi. Plochy pod technologií budou vyštěrkovány a zemní pláň bude vyspárovaná k novým trativodům.</w:t>
      </w:r>
      <w:r>
        <w:t xml:space="preserve"> </w:t>
      </w:r>
      <w:r w:rsidRPr="00326D80">
        <w:t>Ve stávajícím areálu opravny trakčního vedení (OTV) budou stávající asfaltobetonové vrstev rekonstruovány asfaltobetonovým krytem.</w:t>
      </w:r>
    </w:p>
    <w:p w14:paraId="334A4265" w14:textId="77777777" w:rsidR="00BC4B5B" w:rsidRPr="00326D80" w:rsidRDefault="00BC4B5B" w:rsidP="00BC4B5B">
      <w:pPr>
        <w:pStyle w:val="Text2-1"/>
      </w:pPr>
      <w:r w:rsidRPr="00326D80">
        <w:t xml:space="preserve">Z důvodu rekonstrukce areálu TNS Břeclav a zvýšení požadavku na pitnou vodu bude </w:t>
      </w:r>
      <w:r>
        <w:t>vybudová</w:t>
      </w:r>
      <w:r w:rsidRPr="00326D80">
        <w:t xml:space="preserve">na nová vodovodní přípojka s vodoměrnou šachtou, která bude napojena na nejbližší vodovodní řad u ulice Lidická u okružní křižovatky. Dále bude navazovat areálový rozvod v délce 878 m k rohu nové technologické budovy, kde bude potrubí rozdvojeno a vedeno v délce 13 m do nové technologické budovy a dále bude pokračovat podél nové budovy ke stávající budově OTV v délce 112 m s napojením na stávající stav. </w:t>
      </w:r>
    </w:p>
    <w:p w14:paraId="775E0A3E" w14:textId="3E40F422" w:rsidR="0085762E" w:rsidRDefault="00BC4B5B" w:rsidP="003C3D39">
      <w:pPr>
        <w:pStyle w:val="Text2-1"/>
      </w:pPr>
      <w:r w:rsidRPr="00326D80">
        <w:t>Splaškové vody budou z nové budovy svedeny potrubím do jímky, která bude osazena (vstup do jímky) mimo zaplocený areál TNS z důvodu přístupu a čerpání jímky bez nutnosti vstupu do areálu.</w:t>
      </w:r>
      <w:r>
        <w:t xml:space="preserve"> </w:t>
      </w:r>
      <w:r w:rsidRPr="00326D80">
        <w:t>Dešťové vody ze stávajících budov a liniových žlabů okolo budovy OTV budou svedeny do nedávno realizované dešťové kanalizace, která je ukončena podzemním vsakovacím objektem.</w:t>
      </w:r>
      <w:r>
        <w:t xml:space="preserve"> </w:t>
      </w:r>
      <w:r w:rsidRPr="00326D80">
        <w:t>Dešťové vody z nových budov TNS, zastřešení trafostání a přilehlé zpevněné plochy budou svedeny novou dešťovou kanalizací do vsakovacích objektů.</w:t>
      </w:r>
      <w:r w:rsidR="0085762E" w:rsidRPr="00BC4B5B">
        <w:t xml:space="preserve"> </w:t>
      </w:r>
    </w:p>
    <w:p w14:paraId="7EE597BF" w14:textId="77777777" w:rsidR="003C3D39" w:rsidRPr="003C3D39" w:rsidRDefault="003C3D39" w:rsidP="003C3D39">
      <w:pPr>
        <w:pStyle w:val="Text2-1"/>
      </w:pPr>
      <w:r w:rsidRPr="003C3D39">
        <w:t>Zhotovitel je povinen si vyžádat výsledné bezpečnostní hodnocení (kategorie pozemních objektů budov), které je součástí projektových prací u Objednatele (O30 nebo u příslušné stavební správy). Zhotovitel zapracuje požadavek na zpracování Bezpečnostního projektu projekčního včetně ocenění pro objekty spadající do bezpečnostní kategorie I až III.</w:t>
      </w:r>
    </w:p>
    <w:p w14:paraId="48FB72F2" w14:textId="77777777" w:rsidR="003C3D39" w:rsidRPr="003C3D39" w:rsidRDefault="003C3D39" w:rsidP="003C3D39">
      <w:pPr>
        <w:pStyle w:val="Text2-1"/>
      </w:pPr>
      <w:r w:rsidRPr="003C3D39">
        <w:t xml:space="preserve">Zhotovitel ve spolupráci s Objednatelem (O30 Odbor bezpečnosti a krizového řízení) </w:t>
      </w:r>
      <w:proofErr w:type="gramStart"/>
      <w:r w:rsidRPr="003C3D39">
        <w:t>prověří</w:t>
      </w:r>
      <w:proofErr w:type="gramEnd"/>
      <w:r w:rsidRPr="003C3D39">
        <w:t xml:space="preserve"> dopady do kategorizace vzhledem k navrhovanému stavu, vytipuje bezpečnostní zóny (třídy A až D) a zpracuje minimální standard zabezpečení a tento odhad ocení v rámci celkových investičních nákladů. Zhotovitel bude při návrhu systému technické ochrany objektu/ů pro jednotlivé bezpečnostní kategorie postupovat dle Samostatné přílohy F Směrnice SM 07 - Standard fyzické ochrany objektů a prostor Správy železnic, státní organizace. </w:t>
      </w:r>
    </w:p>
    <w:p w14:paraId="717591CA" w14:textId="77777777" w:rsidR="003C3D39" w:rsidRPr="003C3D39" w:rsidRDefault="003C3D39" w:rsidP="003C3D39">
      <w:pPr>
        <w:pStyle w:val="Text2-1"/>
      </w:pPr>
      <w:r w:rsidRPr="003C3D39">
        <w:t xml:space="preserve">Bezpečnostní projekt projekční se vypracovává jako samostatný podkladový dokument pro kategorii I až III nejpozději ve stupni DSP/DUSP a bude popisovat požadavky na technická opatření fyzické ochrany v závislosti na bezpečnostní kategorii objektu a dále </w:t>
      </w:r>
      <w:r w:rsidRPr="003C3D39">
        <w:lastRenderedPageBreak/>
        <w:t>bude popisovat jejich implementaci, včetně režimových opatření a fyzické ostrahy po realizaci technických opatření fyzické ochrany. V případě změn, které mohou mít dopad do změny bezpečnostní kategorizace objektu/ů nebo do změny třídy bezpečnostní zóny/zón v projektu, je nutné aktualizovat i Bezpečnostní projekt projekční. Projednaný a schválený Bezpečnostní projekt projekční se stane podkladem pro další zpracování dokumentace a bude rozpracován do podrobností jednotlivých profesních částí dle příslušného projektového stupně. U objektu/ů zařazených do bezpečnostní kategorie IV a V, u kterých se nevyžaduje Bezpečnostní projekt projekční, musí Zhotovitel dodržet požadavek na min. zabezpečení pro jednotlivou kategorii dle Samostatné přílohy F Směrnice SM 07 a opět musí ve spolupráci s O30 určit bezpečnostní zónu/zóny v objektu.</w:t>
      </w:r>
    </w:p>
    <w:p w14:paraId="4666F775" w14:textId="77777777" w:rsidR="003C3D39" w:rsidRPr="003C3D39" w:rsidRDefault="003C3D39" w:rsidP="003C3D39">
      <w:pPr>
        <w:pStyle w:val="Text2-1"/>
      </w:pPr>
      <w:r w:rsidRPr="003C3D39">
        <w:t>Jedině schválený Bezpečnostní projekt projekční, doplněný o Schvalovací protokol k bezpečnostnímu projektu projekčnímu vydaný O30, se stane podkladem pro další zpracování dokumentace a bude rozpracován do podrobností jednotlivých profesních částí příslušného projektového stupně. Projednání a schválení Bezpečnostního projektu projekčního podléhá výhradně O30.</w:t>
      </w:r>
    </w:p>
    <w:p w14:paraId="691F1EA9" w14:textId="287A5543" w:rsidR="003C3D39" w:rsidRPr="003C3D39" w:rsidRDefault="003C3D39" w:rsidP="003C3D39">
      <w:pPr>
        <w:pStyle w:val="Text2-1"/>
      </w:pPr>
      <w:r w:rsidRPr="003C3D39">
        <w:t xml:space="preserve">Zhotovitel při návrhu bude klást důraz na optimalizaci a hospodárnost provozu s ohledem na dopad na životní prostředí – bude uvažováno využití „nových“ technologií a obnovitelných zdrojů energie (např. tepelná čerpadla, rekuperace, střešní FVE, odolné bezúdržbové pláště budov, předokenní rolety či žaluzie). Při návrhu těchto opatření bude prokázána efektivita, hospodárnost a účelnost vynaložených prostředků. </w:t>
      </w:r>
    </w:p>
    <w:p w14:paraId="55CAE5BF" w14:textId="77777777" w:rsidR="00002C2C" w:rsidRPr="00FD501F" w:rsidRDefault="00002C2C" w:rsidP="00A71A6E">
      <w:pPr>
        <w:pStyle w:val="Nadpis2-2"/>
      </w:pPr>
      <w:bookmarkStart w:id="42" w:name="_Toc135049810"/>
      <w:r w:rsidRPr="00FD501F">
        <w:t>Zásady organizace výstavby</w:t>
      </w:r>
      <w:bookmarkEnd w:id="42"/>
    </w:p>
    <w:p w14:paraId="044A3332" w14:textId="77777777" w:rsidR="00BC4B5B" w:rsidRPr="002E5DCE" w:rsidRDefault="00BC4B5B" w:rsidP="00BC4B5B">
      <w:pPr>
        <w:pStyle w:val="Text2-1"/>
        <w:numPr>
          <w:ilvl w:val="2"/>
          <w:numId w:val="6"/>
        </w:numPr>
        <w:rPr>
          <w:rFonts w:asciiTheme="minorHAnsi" w:hAnsiTheme="minorHAnsi"/>
        </w:rPr>
      </w:pPr>
      <w:r>
        <w:t>V rámci zpracování DUSL b</w:t>
      </w:r>
      <w:r w:rsidRPr="00250A40">
        <w:t xml:space="preserve">ude </w:t>
      </w:r>
      <w:r>
        <w:t>vy</w:t>
      </w:r>
      <w:r w:rsidRPr="00250A40">
        <w:t>pracován návrh postu</w:t>
      </w:r>
      <w:r>
        <w:t>pu výstavby (stavební postupy a </w:t>
      </w:r>
      <w:r w:rsidRPr="00250A40">
        <w:t xml:space="preserve">jejich </w:t>
      </w:r>
      <w:r w:rsidRPr="002E5DCE">
        <w:rPr>
          <w:rFonts w:asciiTheme="minorHAnsi" w:hAnsiTheme="minorHAnsi"/>
        </w:rPr>
        <w:t>harmonogram, vč. vyznačení doby trvání rozhodujících SO a PS).</w:t>
      </w:r>
    </w:p>
    <w:p w14:paraId="2D9AAB01" w14:textId="77777777" w:rsidR="00BC4B5B" w:rsidRPr="002E5DCE" w:rsidRDefault="00BC4B5B" w:rsidP="00BC4B5B">
      <w:pPr>
        <w:pStyle w:val="Text2-1"/>
        <w:numPr>
          <w:ilvl w:val="2"/>
          <w:numId w:val="6"/>
        </w:numPr>
        <w:rPr>
          <w:rFonts w:asciiTheme="minorHAnsi" w:hAnsiTheme="minorHAnsi"/>
        </w:rPr>
      </w:pPr>
      <w:r w:rsidRPr="002E5DCE">
        <w:rPr>
          <w:rFonts w:asciiTheme="minorHAnsi" w:hAnsiTheme="minorHAnsi"/>
        </w:rPr>
        <w:t xml:space="preserve">Bude </w:t>
      </w:r>
      <w:r w:rsidRPr="002E5DCE">
        <w:rPr>
          <w:rFonts w:asciiTheme="minorHAnsi" w:hAnsiTheme="minorHAnsi" w:cs="Arial"/>
        </w:rPr>
        <w:t>navržena kumulace prací vyžadující zastavení provozu a délka a počet těchto období budou minimalizovány.</w:t>
      </w:r>
    </w:p>
    <w:p w14:paraId="219F14CA" w14:textId="77777777" w:rsidR="00BC4B5B" w:rsidRPr="002E5DCE" w:rsidRDefault="00BC4B5B" w:rsidP="00BC4B5B">
      <w:pPr>
        <w:pStyle w:val="Text2-1"/>
        <w:numPr>
          <w:ilvl w:val="2"/>
          <w:numId w:val="6"/>
        </w:numPr>
        <w:rPr>
          <w:rFonts w:asciiTheme="minorHAnsi" w:hAnsiTheme="minorHAnsi"/>
        </w:rPr>
      </w:pPr>
      <w:r w:rsidRPr="002E5DCE">
        <w:rPr>
          <w:rFonts w:asciiTheme="minorHAnsi" w:hAnsiTheme="minorHAnsi"/>
        </w:rPr>
        <w:t xml:space="preserve">Pro </w:t>
      </w:r>
      <w:r w:rsidRPr="002E5DCE">
        <w:rPr>
          <w:rFonts w:cs="Arial"/>
        </w:rPr>
        <w:t>jednotlivé stavební postupy budou zpracována schémata s vyznačením vyloučených částí kolejí, popř. napěťových výluk a výluk zabezpečovacího zařízení. Každé schéma bude zachycovat výluky vždy v celém řešeném úseku v daném stavebním postupu – časovém období.</w:t>
      </w:r>
    </w:p>
    <w:p w14:paraId="6EED5189" w14:textId="77777777" w:rsidR="00BC4B5B" w:rsidRPr="002E5DCE" w:rsidRDefault="00BC4B5B" w:rsidP="00BC4B5B">
      <w:pPr>
        <w:pStyle w:val="Text2-1"/>
        <w:numPr>
          <w:ilvl w:val="2"/>
          <w:numId w:val="6"/>
        </w:numPr>
        <w:rPr>
          <w:rFonts w:asciiTheme="minorHAnsi" w:hAnsiTheme="minorHAnsi"/>
        </w:rPr>
      </w:pPr>
      <w:r w:rsidRPr="002E5DCE">
        <w:rPr>
          <w:rFonts w:asciiTheme="minorHAnsi" w:hAnsiTheme="minorHAnsi"/>
        </w:rPr>
        <w:t xml:space="preserve">V technické </w:t>
      </w:r>
      <w:r w:rsidRPr="002E5DCE">
        <w:rPr>
          <w:rFonts w:cs="Arial"/>
        </w:rPr>
        <w:t>zprávě budou uvedeny pro každé časové období s rozdílným rozsahem vyloučené infrastruktury informace nutné pro projednání předmětných stavebních postupů dle přílohy VII směrnice Evropského parlamentu a Rady 2012/34/EU (dále jen přílohy VII) a to zejména:</w:t>
      </w:r>
    </w:p>
    <w:p w14:paraId="215DF1E7" w14:textId="77777777" w:rsidR="00BC4B5B" w:rsidRPr="002E5DCE" w:rsidRDefault="00BC4B5B" w:rsidP="00BC4B5B">
      <w:pPr>
        <w:pStyle w:val="Odrka1-1"/>
        <w:numPr>
          <w:ilvl w:val="0"/>
          <w:numId w:val="4"/>
        </w:numPr>
        <w:rPr>
          <w:rFonts w:asciiTheme="minorHAnsi" w:hAnsiTheme="minorHAnsi"/>
        </w:rPr>
      </w:pPr>
      <w:r w:rsidRPr="002E5DCE">
        <w:rPr>
          <w:rFonts w:asciiTheme="minorHAnsi" w:hAnsiTheme="minorHAnsi"/>
        </w:rPr>
        <w:t xml:space="preserve">Délka </w:t>
      </w:r>
      <w:r w:rsidRPr="002E5DCE">
        <w:t xml:space="preserve">trvání omezení v kalendářních dnech (popř. v hodinách u významných denních nebo nočních omezení), a to včetně plánovaného dne (data), denní doby, nebo hodiny, kdy omezení kapacity začne a </w:t>
      </w:r>
      <w:proofErr w:type="gramStart"/>
      <w:r w:rsidRPr="002E5DCE">
        <w:t>skončí</w:t>
      </w:r>
      <w:proofErr w:type="gramEnd"/>
      <w:r>
        <w:t>,</w:t>
      </w:r>
    </w:p>
    <w:p w14:paraId="2C15EB95" w14:textId="77777777" w:rsidR="00BC4B5B" w:rsidRPr="002E5DCE" w:rsidRDefault="00BC4B5B" w:rsidP="00BC4B5B">
      <w:pPr>
        <w:pStyle w:val="Odrka1-1"/>
        <w:numPr>
          <w:ilvl w:val="0"/>
          <w:numId w:val="4"/>
        </w:numPr>
        <w:rPr>
          <w:rFonts w:asciiTheme="minorHAnsi" w:hAnsiTheme="minorHAnsi"/>
        </w:rPr>
      </w:pPr>
      <w:r w:rsidRPr="002E5DCE">
        <w:t>rozsah vlivu omezení na odhadovaný denní objem dopravy</w:t>
      </w:r>
      <w:r>
        <w:t>,</w:t>
      </w:r>
    </w:p>
    <w:p w14:paraId="5FFB839A" w14:textId="77777777" w:rsidR="00BC4B5B" w:rsidRPr="002E5DCE" w:rsidRDefault="00BC4B5B" w:rsidP="00BC4B5B">
      <w:pPr>
        <w:pStyle w:val="Odrka1-1"/>
        <w:numPr>
          <w:ilvl w:val="0"/>
          <w:numId w:val="4"/>
        </w:numPr>
        <w:rPr>
          <w:rFonts w:asciiTheme="minorHAnsi" w:hAnsiTheme="minorHAnsi"/>
        </w:rPr>
      </w:pPr>
      <w:r w:rsidRPr="002E5DCE">
        <w:t>vymezení rozsahu omezení dle předpisu SŽDC D7/2 (kolejí, námezníkem, hrotem výhybky, kilometricky, odpojovačem atd.)</w:t>
      </w:r>
      <w:r>
        <w:t>,</w:t>
      </w:r>
    </w:p>
    <w:p w14:paraId="4EF487EE" w14:textId="77777777" w:rsidR="00BC4B5B" w:rsidRPr="002E5DCE" w:rsidRDefault="00BC4B5B" w:rsidP="00BC4B5B">
      <w:pPr>
        <w:pStyle w:val="Odrka1-1"/>
        <w:numPr>
          <w:ilvl w:val="0"/>
          <w:numId w:val="4"/>
        </w:numPr>
        <w:rPr>
          <w:rFonts w:asciiTheme="minorHAnsi" w:hAnsiTheme="minorHAnsi"/>
        </w:rPr>
      </w:pPr>
      <w:r w:rsidRPr="002E5DCE">
        <w:t>činnost zabezpečovacího zařízení (při všech případných změnách stavu je nutno přesně specifikovat rozsah funkčnosti)</w:t>
      </w:r>
      <w:r>
        <w:t>,</w:t>
      </w:r>
    </w:p>
    <w:p w14:paraId="160F9F43" w14:textId="77777777" w:rsidR="00BC4B5B" w:rsidRPr="002E5DCE" w:rsidRDefault="00BC4B5B" w:rsidP="00BC4B5B">
      <w:pPr>
        <w:pStyle w:val="Odrka1-1"/>
        <w:numPr>
          <w:ilvl w:val="0"/>
          <w:numId w:val="4"/>
        </w:numPr>
        <w:rPr>
          <w:rFonts w:asciiTheme="minorHAnsi" w:hAnsiTheme="minorHAnsi"/>
        </w:rPr>
      </w:pPr>
      <w:r w:rsidRPr="002E5DCE">
        <w:t>stručný rozsah prací</w:t>
      </w:r>
      <w:r>
        <w:t>,</w:t>
      </w:r>
    </w:p>
    <w:p w14:paraId="705D9318" w14:textId="77777777" w:rsidR="00BC4B5B" w:rsidRPr="002E5DCE" w:rsidRDefault="00BC4B5B" w:rsidP="00BC4B5B">
      <w:pPr>
        <w:pStyle w:val="Odrka1-1"/>
        <w:numPr>
          <w:ilvl w:val="0"/>
          <w:numId w:val="4"/>
        </w:numPr>
        <w:rPr>
          <w:rFonts w:asciiTheme="minorHAnsi" w:hAnsiTheme="minorHAnsi"/>
        </w:rPr>
      </w:pPr>
      <w:r w:rsidRPr="002E5DCE">
        <w:t>počet vlaků, které je třeba odklonit, odřeknout, nahradit ND nebo změnit jejich časovou polohu</w:t>
      </w:r>
      <w:r>
        <w:t>,</w:t>
      </w:r>
    </w:p>
    <w:p w14:paraId="50E1040B" w14:textId="77777777" w:rsidR="00BC4B5B" w:rsidRPr="002E5DCE" w:rsidRDefault="00BC4B5B" w:rsidP="00BC4B5B">
      <w:pPr>
        <w:pStyle w:val="Odrka1-1"/>
        <w:numPr>
          <w:ilvl w:val="0"/>
          <w:numId w:val="4"/>
        </w:numPr>
        <w:rPr>
          <w:rFonts w:asciiTheme="minorHAnsi" w:hAnsiTheme="minorHAnsi"/>
        </w:rPr>
      </w:pPr>
      <w:r w:rsidRPr="002E5DCE">
        <w:t>rozsah výkonů, které bude třeba zajistit nezávislou trakcí při napěťových výlukách</w:t>
      </w:r>
      <w:r>
        <w:t>,</w:t>
      </w:r>
    </w:p>
    <w:p w14:paraId="6364EB71" w14:textId="0B233AA7" w:rsidR="00BC4B5B" w:rsidRPr="002E5DCE" w:rsidRDefault="00BC4B5B" w:rsidP="00BC4B5B">
      <w:pPr>
        <w:pStyle w:val="Odrka1-1"/>
        <w:numPr>
          <w:ilvl w:val="0"/>
          <w:numId w:val="4"/>
        </w:numPr>
        <w:rPr>
          <w:rFonts w:asciiTheme="minorHAnsi" w:hAnsiTheme="minorHAnsi"/>
        </w:rPr>
      </w:pPr>
      <w:r w:rsidRPr="002E5DCE">
        <w:t xml:space="preserve">u omezení, které předpokládají odklon vlaků, též dostupnou kapacitu odklonových tratí pro odklonovou </w:t>
      </w:r>
      <w:r w:rsidR="00513BE1" w:rsidRPr="002E5DCE">
        <w:t>vozbu,</w:t>
      </w:r>
      <w:r w:rsidRPr="002E5DCE">
        <w:t xml:space="preserve"> a to nejméně ve dvou alternativních scénářích za účelem projednání omezení s žadateli dle čl. 16 přílohy VII</w:t>
      </w:r>
      <w:r>
        <w:t>.</w:t>
      </w:r>
    </w:p>
    <w:p w14:paraId="63DCBFBA" w14:textId="15CB6F77" w:rsidR="00002C2C" w:rsidRPr="00FD501F" w:rsidRDefault="00BC4B5B" w:rsidP="00BC4B5B">
      <w:pPr>
        <w:pStyle w:val="Text2-1"/>
        <w:numPr>
          <w:ilvl w:val="2"/>
          <w:numId w:val="6"/>
        </w:numPr>
      </w:pPr>
      <w:r w:rsidRPr="002E5DCE">
        <w:rPr>
          <w:rFonts w:asciiTheme="minorHAnsi" w:hAnsiTheme="minorHAnsi"/>
        </w:rPr>
        <w:t xml:space="preserve">Návrh </w:t>
      </w:r>
      <w:r w:rsidRPr="002E5DCE">
        <w:rPr>
          <w:iCs/>
        </w:rPr>
        <w:t>výlukových prací a opatření bude projednán za účasti zástupce odboru operativního řízení a výluk (O11), zástupce dopravců a zástupce SSV pro dopravní technologii a výlukovou činnost.</w:t>
      </w:r>
    </w:p>
    <w:p w14:paraId="26B43FA1" w14:textId="77777777" w:rsidR="00F678E3" w:rsidRPr="00280C98" w:rsidRDefault="00F678E3" w:rsidP="00EF174F">
      <w:pPr>
        <w:pStyle w:val="Nadpis2-2"/>
      </w:pPr>
      <w:bookmarkStart w:id="43" w:name="_Toc135049811"/>
      <w:r w:rsidRPr="00280C98">
        <w:lastRenderedPageBreak/>
        <w:t>Geodetická dokumentace</w:t>
      </w:r>
      <w:bookmarkEnd w:id="41"/>
      <w:r w:rsidR="00EF174F">
        <w:t xml:space="preserve"> </w:t>
      </w:r>
      <w:r w:rsidR="00EF174F" w:rsidRPr="00EF174F">
        <w:t>(Geodetický podklad pro projektovou činnost zpracovaný podle jiných právních předpisů)</w:t>
      </w:r>
      <w:bookmarkEnd w:id="43"/>
    </w:p>
    <w:p w14:paraId="6494E029" w14:textId="77777777" w:rsidR="00A0315B" w:rsidRDefault="00A0315B" w:rsidP="00A0315B">
      <w:pPr>
        <w:pStyle w:val="Text2-1"/>
      </w:pPr>
      <w:bookmarkStart w:id="44" w:name="_Toc15649887"/>
      <w:r>
        <w:t xml:space="preserve">Zhotovitel zažádá jmenovaného ÚOZI Objednatele o zajištění aktuálních podkladů a postupu vyplývajícího z požadavků uvedených v příslušných VTP a těchto ZTP pro provedení díla nejpozději do termínu předání Staveniště. </w:t>
      </w:r>
    </w:p>
    <w:p w14:paraId="3E686793" w14:textId="77777777" w:rsidR="00A0315B" w:rsidRDefault="00A0315B" w:rsidP="00A0315B">
      <w:pPr>
        <w:pStyle w:val="Text2-1"/>
      </w:pPr>
      <w:r>
        <w:t>Zhotovitel zahájí vyhotovení podkladů pro majetkoprávní vypořádání stavby na základě zaměření skutečného provedení jednotlivých PS/SO bezodkladně po jejich dokončení, nejpozději do 3 měsíců od jejich dokončení.</w:t>
      </w:r>
    </w:p>
    <w:p w14:paraId="465A54B5" w14:textId="77777777" w:rsidR="00A0315B" w:rsidRDefault="00A0315B" w:rsidP="00A0315B">
      <w:pPr>
        <w:pStyle w:val="Text2-1"/>
      </w:pPr>
      <w:r>
        <w:t>Geodetická dokumentace bude zpracována dle přílohy P7 směrnice SŽ SM011</w:t>
      </w:r>
    </w:p>
    <w:p w14:paraId="12708996" w14:textId="233BCAF6" w:rsidR="00A0315B" w:rsidRDefault="00A0315B" w:rsidP="00A0315B">
      <w:pPr>
        <w:pStyle w:val="Text2-1"/>
      </w:pPr>
      <w:r>
        <w:t xml:space="preserve">Zničené body budou nahrazeny v souladu s předpisem SŽ M20/MP007 a zaslány správci ŽBP ke kontrole, a to nejpozději před provizorním zajištěním koleje. </w:t>
      </w:r>
    </w:p>
    <w:p w14:paraId="025AED34" w14:textId="205101CC" w:rsidR="00A0315B" w:rsidRDefault="00A0315B" w:rsidP="00A0315B">
      <w:pPr>
        <w:pStyle w:val="Text2-1"/>
      </w:pPr>
      <w:r>
        <w:t>V případě pochybností o průběhu hranice dotčených pozemků s ohledem na kvalitu katastrální mapy bude tato hranice vytyčena v souladu se zněním katastrální vyhlášky č. 357/2013 Sb. Toto vytyčení je plně v kompetenci Zhotovitele. V případě, že nově navrhovaný objekt bude v blízkosti hranice drážního pozemku, bude nutné provést přesné určení hranice. Toto přesné určení je plně v kompetenci geodeta Zhotovitele.</w:t>
      </w:r>
    </w:p>
    <w:p w14:paraId="5EBEC3DA" w14:textId="242CBA3E" w:rsidR="00513BE1" w:rsidRDefault="00513BE1" w:rsidP="00DC548C">
      <w:pPr>
        <w:pStyle w:val="Text2-1"/>
      </w:pPr>
      <w:r>
        <w:t>Na níže uvedené akci bude ÚOZI staveb: Ing. Jan Ondruška, Správa železniční geodézie RP Brno, Lazaretní 11, 615 00 Brno, E</w:t>
      </w:r>
      <w:r>
        <w:t> </w:t>
      </w:r>
      <w:r>
        <w:t>Ondruskaj@spravazeleznic.cz, T 972 624 535, M 702 122 652.</w:t>
      </w:r>
    </w:p>
    <w:p w14:paraId="0905753E" w14:textId="77777777" w:rsidR="00F678E3" w:rsidRPr="00280C98" w:rsidRDefault="00F678E3" w:rsidP="002F2288">
      <w:pPr>
        <w:pStyle w:val="Nadpis2-2"/>
      </w:pPr>
      <w:bookmarkStart w:id="45" w:name="_Toc135049812"/>
      <w:r w:rsidRPr="00280C98">
        <w:t>Životní prostředí</w:t>
      </w:r>
      <w:bookmarkEnd w:id="44"/>
      <w:bookmarkEnd w:id="45"/>
    </w:p>
    <w:p w14:paraId="71B900E6" w14:textId="77777777" w:rsidR="00BC4B5B" w:rsidRPr="00D02465" w:rsidRDefault="00BC4B5B" w:rsidP="00BC4B5B">
      <w:pPr>
        <w:pStyle w:val="Text2-1"/>
      </w:pPr>
      <w:bookmarkStart w:id="46" w:name="_Toc27040311"/>
      <w:bookmarkStart w:id="47" w:name="_Toc29393945"/>
      <w:bookmarkStart w:id="48" w:name="_Ref89266870"/>
      <w:bookmarkStart w:id="49" w:name="_Ref89352281"/>
      <w:r w:rsidRPr="00D02465">
        <w:t>Zhotovitelem bude zajištěno odůvodněné stanovisko orgánu ochrany přírody (OOP) dle § 45i zákona č. 114/1992 Sb. k možnému vlivu záměru na soustavu NATURA 2000. Následně bude zajištěno vyjádření příslušného úřadu, zda bude záměr posuzován dle zákona č. 100/2001 Sb.</w:t>
      </w:r>
      <w:r w:rsidRPr="00D02465">
        <w:rPr>
          <w:rFonts w:cs="Times New Roman"/>
          <w:lang w:eastAsia="cs-CZ"/>
        </w:rPr>
        <w:t xml:space="preserve"> </w:t>
      </w:r>
    </w:p>
    <w:p w14:paraId="61647821" w14:textId="77777777" w:rsidR="00BC4B5B" w:rsidRPr="00EB26C0" w:rsidRDefault="00BC4B5B" w:rsidP="00BC4B5B">
      <w:pPr>
        <w:pStyle w:val="Text2-1"/>
      </w:pPr>
      <w:r w:rsidRPr="00D02465">
        <w:t xml:space="preserve">V případě, že příslušný </w:t>
      </w:r>
      <w:r w:rsidRPr="00EB26C0">
        <w:t>úřad rozhodne, že záměr podléhá posouzení, bude zpracováno Oznámení dle Přílohy č. 3 zákona č. 100/2001 Sb. To zpracovatel nejpozději 14 dní před odevzdáním tištěné verze zašle (v otevřené elektronické verzi) k připomínkám na SSV.</w:t>
      </w:r>
    </w:p>
    <w:p w14:paraId="66617E80" w14:textId="77777777" w:rsidR="00BC4B5B" w:rsidRDefault="00BC4B5B" w:rsidP="00BC4B5B">
      <w:pPr>
        <w:pStyle w:val="Text2-1"/>
      </w:pPr>
      <w:r w:rsidRPr="00EB26C0">
        <w:t>Položka Oznámení bude</w:t>
      </w:r>
      <w:r w:rsidRPr="00D02465">
        <w:t xml:space="preserve"> samostatně oceněna a v případě, že příslušný úřad vydá vyjádření, že předmětný záměr nepodléhá posouzení dle zákona č. 100/2001 Sb., bude o tuto část snížen rozsah díla (méněpráce) a cena díla.</w:t>
      </w:r>
    </w:p>
    <w:p w14:paraId="1A8E3A08" w14:textId="543EF290" w:rsidR="009933E4" w:rsidRPr="00BC4B5B" w:rsidRDefault="009933E4" w:rsidP="002F2288">
      <w:pPr>
        <w:pStyle w:val="Nadpis2-2"/>
      </w:pPr>
      <w:bookmarkStart w:id="50" w:name="_Toc135049813"/>
      <w:r w:rsidRPr="00BC4B5B">
        <w:t>Vykazování odpadů ve vztahu ke stanovení nákladů stavby</w:t>
      </w:r>
      <w:bookmarkEnd w:id="46"/>
      <w:bookmarkEnd w:id="47"/>
      <w:bookmarkEnd w:id="48"/>
      <w:bookmarkEnd w:id="49"/>
      <w:bookmarkEnd w:id="50"/>
    </w:p>
    <w:p w14:paraId="5D54F9E1" w14:textId="77777777" w:rsidR="009933E4" w:rsidRPr="00F66432" w:rsidRDefault="009933E4" w:rsidP="002F2288">
      <w:pPr>
        <w:pStyle w:val="Text2-1"/>
      </w:pPr>
      <w:r w:rsidRPr="00F66432">
        <w:rPr>
          <w:rStyle w:val="Tun"/>
        </w:rPr>
        <w:t xml:space="preserve">Zhotovitel </w:t>
      </w:r>
      <w:r w:rsidR="002240C2">
        <w:rPr>
          <w:rStyle w:val="Tun"/>
        </w:rPr>
        <w:t>D</w:t>
      </w:r>
      <w:r w:rsidRPr="00F66432">
        <w:rPr>
          <w:rStyle w:val="Tun"/>
        </w:rPr>
        <w:t>okumentace v Soupisech prací uvede jednotlivé položky odpadů dle kategorií, které budou následně souhrnně vyčísleny za celou stavbu v SO 90-90 Likvidace odpadů včetně dopravy v roztřídění do kategorií s určením nebezpečných vlastností odpadů, kde budou tyto souhrnné položky sloužit k</w:t>
      </w:r>
      <w:r w:rsidR="00D97C70">
        <w:rPr>
          <w:rStyle w:val="Tun"/>
        </w:rPr>
        <w:t> </w:t>
      </w:r>
      <w:r w:rsidRPr="00F66432">
        <w:rPr>
          <w:rStyle w:val="Tun"/>
        </w:rPr>
        <w:t>ocenění v rámci výběrového řízení na zhotovení stavby. Součet odpadů dle kategorií bude odpovídat součtu všech odpadů uvedených jednotlivých SO a PS. Podrobný postup je uveden v následujících bodech.</w:t>
      </w:r>
      <w:r w:rsidRPr="00F66432">
        <w:t xml:space="preserve"> </w:t>
      </w:r>
    </w:p>
    <w:p w14:paraId="200316B0" w14:textId="77777777" w:rsidR="009933E4" w:rsidRPr="00F66432" w:rsidRDefault="009933E4" w:rsidP="002F2288">
      <w:pPr>
        <w:pStyle w:val="Text2-1"/>
      </w:pPr>
      <w:r w:rsidRPr="00F66432">
        <w:rPr>
          <w:rStyle w:val="Tun"/>
        </w:rPr>
        <w:t xml:space="preserve">Ustanovení Směrnice SŽDC č. 20 pro stanovení a členění investičních nákladů staveb státní organizace Správa železniční dopravní cesty, Článek 3.9 </w:t>
      </w:r>
      <w:proofErr w:type="gramStart"/>
      <w:r w:rsidRPr="00F66432">
        <w:rPr>
          <w:rStyle w:val="Tun"/>
        </w:rPr>
        <w:t>ruší</w:t>
      </w:r>
      <w:proofErr w:type="gramEnd"/>
      <w:r w:rsidRPr="00F66432">
        <w:rPr>
          <w:rStyle w:val="Tun"/>
        </w:rPr>
        <w:t xml:space="preserve"> a nahrazuje následujícím zněním uvedeným v kapitole </w:t>
      </w:r>
      <w:r w:rsidRPr="00F66432">
        <w:rPr>
          <w:rStyle w:val="Tun"/>
        </w:rPr>
        <w:fldChar w:fldCharType="begin"/>
      </w:r>
      <w:r w:rsidRPr="00F66432">
        <w:rPr>
          <w:rStyle w:val="Tun"/>
        </w:rPr>
        <w:instrText xml:space="preserve"> REF _Ref27037418 \r \h  \* MERGEFORMAT </w:instrText>
      </w:r>
      <w:r w:rsidRPr="00F66432">
        <w:rPr>
          <w:rStyle w:val="Tun"/>
        </w:rPr>
      </w:r>
      <w:r w:rsidRPr="00F66432">
        <w:rPr>
          <w:rStyle w:val="Tun"/>
        </w:rPr>
        <w:fldChar w:fldCharType="separate"/>
      </w:r>
      <w:r w:rsidR="00C44B01">
        <w:rPr>
          <w:rStyle w:val="Tun"/>
        </w:rPr>
        <w:t>4.18.3</w:t>
      </w:r>
      <w:r w:rsidRPr="00F66432">
        <w:rPr>
          <w:rStyle w:val="Tun"/>
        </w:rPr>
        <w:fldChar w:fldCharType="end"/>
      </w:r>
      <w:r w:rsidRPr="00F66432">
        <w:rPr>
          <w:rStyle w:val="Tun"/>
        </w:rPr>
        <w:t>.</w:t>
      </w:r>
      <w:r w:rsidRPr="00F66432">
        <w:t xml:space="preserve"> </w:t>
      </w:r>
    </w:p>
    <w:p w14:paraId="318A31A2" w14:textId="77777777" w:rsidR="009933E4" w:rsidRPr="00D80E6B" w:rsidRDefault="009933E4" w:rsidP="002F2288">
      <w:pPr>
        <w:pStyle w:val="Text2-1"/>
        <w:keepNext/>
        <w:rPr>
          <w:rStyle w:val="Tun"/>
          <w:b w:val="0"/>
        </w:rPr>
      </w:pPr>
      <w:bookmarkStart w:id="51" w:name="_Ref27037418"/>
      <w:r w:rsidRPr="00F66432">
        <w:rPr>
          <w:rStyle w:val="Tun"/>
        </w:rPr>
        <w:t>Úpravy položkových rozpočtů</w:t>
      </w:r>
      <w:bookmarkEnd w:id="51"/>
      <w:r w:rsidRPr="00F66432">
        <w:rPr>
          <w:rStyle w:val="Tun"/>
        </w:rPr>
        <w:t xml:space="preserve"> </w:t>
      </w:r>
    </w:p>
    <w:p w14:paraId="1D9EE992" w14:textId="77777777" w:rsidR="009933E4" w:rsidRPr="00F66432" w:rsidRDefault="009933E4" w:rsidP="003461C9">
      <w:pPr>
        <w:pStyle w:val="Odstavec1-1a"/>
        <w:numPr>
          <w:ilvl w:val="0"/>
          <w:numId w:val="9"/>
        </w:numPr>
      </w:pPr>
      <w:r w:rsidRPr="00F66432">
        <w:t xml:space="preserve">v soupisech prací jednotlivých SO/PS bude pro účely evidence vždy uvedena </w:t>
      </w:r>
      <w:r w:rsidRPr="00F66432">
        <w:rPr>
          <w:rStyle w:val="Tun"/>
        </w:rPr>
        <w:t>R</w:t>
      </w:r>
      <w:r w:rsidR="001741CB" w:rsidRPr="00F66432">
        <w:rPr>
          <w:rStyle w:val="Tun"/>
        </w:rPr>
        <w:noBreakHyphen/>
      </w:r>
      <w:r w:rsidRPr="00F66432">
        <w:rPr>
          <w:rStyle w:val="Tun"/>
        </w:rPr>
        <w:t>položka „Likvidace odpadů […] včetně dopravy“</w:t>
      </w:r>
      <w:r w:rsidRPr="00F66432">
        <w:t>. Položka bude zahrnovat veškeré poplatky provozovateli skládky</w:t>
      </w:r>
      <w:r w:rsidR="00C7557E">
        <w:t>, resp. recyklačního centra</w:t>
      </w:r>
      <w:r w:rsidRPr="00F66432">
        <w:t xml:space="preserve"> dle typu a</w:t>
      </w:r>
      <w:r w:rsidR="00C7557E">
        <w:t> </w:t>
      </w:r>
      <w:r w:rsidRPr="00F66432">
        <w:t>kategorie odpadů a dopravu z místa stavby na skládku,</w:t>
      </w:r>
      <w:r w:rsidR="00C7557E">
        <w:t xml:space="preserve"> resp. recyklačního centra,</w:t>
      </w:r>
    </w:p>
    <w:p w14:paraId="74735815" w14:textId="77777777" w:rsidR="009933E4" w:rsidRPr="00F66432" w:rsidRDefault="009933E4" w:rsidP="002F2288">
      <w:pPr>
        <w:pStyle w:val="Odstavec1-1a"/>
        <w:numPr>
          <w:ilvl w:val="0"/>
          <w:numId w:val="5"/>
        </w:numPr>
      </w:pPr>
      <w:r w:rsidRPr="00F66432">
        <w:t>pro činnosti, které by mohly být původci odpadů (např. výkopové práce) budou volené položky, jejíž součástí není uvedená doprava. V technické specifikaci položky bude uvedeno, že se jedná o položku bez dopravy,</w:t>
      </w:r>
    </w:p>
    <w:p w14:paraId="080719DD" w14:textId="77777777" w:rsidR="009933E4" w:rsidRPr="00F66432" w:rsidRDefault="009933E4" w:rsidP="002F2288">
      <w:pPr>
        <w:pStyle w:val="Odstavec1-1a"/>
        <w:numPr>
          <w:ilvl w:val="0"/>
          <w:numId w:val="5"/>
        </w:numPr>
      </w:pPr>
      <w:r w:rsidRPr="00F66432">
        <w:lastRenderedPageBreak/>
        <w:t>doprava pro opětovné využití vyzískaného materiálu (např. výkopové práce pro další využití na stavbě, do zemníků apod.) bude kalkulovaná samostatnou položkou pro vodorovnou a svislou dopravu, přemístění, přeložení, manipulace do vzdálenosti odpovídající potřebám manipulace. V doplňujícím popisu položky bude uvedeno, že materiál z položky není určen na skládku,</w:t>
      </w:r>
      <w:r w:rsidR="00C7557E" w:rsidRPr="00C7557E">
        <w:t xml:space="preserve"> </w:t>
      </w:r>
      <w:r w:rsidR="00C7557E">
        <w:t>resp. recyklačního centra,</w:t>
      </w:r>
    </w:p>
    <w:p w14:paraId="1377ED0F" w14:textId="77777777" w:rsidR="009933E4" w:rsidRPr="00F66432" w:rsidRDefault="009933E4" w:rsidP="003D11A8">
      <w:pPr>
        <w:pStyle w:val="Odstavec1-1a"/>
      </w:pPr>
      <w:r w:rsidRPr="00F66432">
        <w:t xml:space="preserve">u položek soupisu prací jednotlivých SO/PS </w:t>
      </w:r>
      <w:r w:rsidRPr="00F66432">
        <w:rPr>
          <w:rStyle w:val="Tun"/>
        </w:rPr>
        <w:t>„Likvidace odpadů […] včetně dopravy“</w:t>
      </w:r>
      <w:r w:rsidRPr="00F66432">
        <w:t xml:space="preserve"> bude v popisu položky jako doplňující název uvedeno „</w:t>
      </w:r>
      <w:r w:rsidRPr="00F66432">
        <w:rPr>
          <w:b/>
        </w:rPr>
        <w:t>Evidenční položka</w:t>
      </w:r>
      <w:r w:rsidR="003D11A8" w:rsidRPr="00F66432">
        <w:rPr>
          <w:b/>
        </w:rPr>
        <w:t>. Neoceňovat v objektu SO/PS, položka se oceňuje pouze v objektu SO 90-90.</w:t>
      </w:r>
      <w:r w:rsidRPr="00F66432">
        <w:t>“ a v označení „Varianta“ bude nastavena hodnota 90</w:t>
      </w:r>
      <w:r w:rsidR="007F26AC" w:rsidRPr="00F66432">
        <w:t>1</w:t>
      </w:r>
      <w:r w:rsidRPr="00F66432">
        <w:t>, v případě duplicitní položky v jednom dílu bud označení varianty provedeno vzestupnou řadou celých čísel od hodnoty 90</w:t>
      </w:r>
      <w:r w:rsidR="001741CB" w:rsidRPr="00F66432">
        <w:t>1</w:t>
      </w:r>
      <w:r w:rsidRPr="00F66432">
        <w:t xml:space="preserve"> (tzn. 90</w:t>
      </w:r>
      <w:r w:rsidR="001741CB" w:rsidRPr="00F66432">
        <w:t>1</w:t>
      </w:r>
      <w:r w:rsidRPr="00F66432">
        <w:t xml:space="preserve"> až 99</w:t>
      </w:r>
      <w:r w:rsidR="001741CB" w:rsidRPr="00F66432">
        <w:t>9</w:t>
      </w:r>
      <w:r w:rsidRPr="00F66432">
        <w:t xml:space="preserve">), </w:t>
      </w:r>
    </w:p>
    <w:p w14:paraId="7ACE0DA5" w14:textId="77777777" w:rsidR="009933E4" w:rsidRPr="00F66432" w:rsidRDefault="009933E4" w:rsidP="002F2288">
      <w:pPr>
        <w:pStyle w:val="Odstavec1-1a"/>
        <w:numPr>
          <w:ilvl w:val="0"/>
          <w:numId w:val="5"/>
        </w:numPr>
      </w:pPr>
      <w:r w:rsidRPr="00F66432">
        <w:t>měrné jednotky uvedené v jednotlivých soupisech prací musí být vždy shodné s měrnými jednotkami uvedenými v přehledu odpadů a v objektu Likvidace odpadů. V případě nesouladu je toto pokládáno a vadu díla.</w:t>
      </w:r>
    </w:p>
    <w:p w14:paraId="4DEE71CB" w14:textId="77777777" w:rsidR="009933E4" w:rsidRPr="00F66432" w:rsidRDefault="009933E4" w:rsidP="002F2288">
      <w:pPr>
        <w:pStyle w:val="Odstavec1-1a"/>
        <w:numPr>
          <w:ilvl w:val="0"/>
          <w:numId w:val="5"/>
        </w:numPr>
      </w:pPr>
      <w:r w:rsidRPr="00F66432">
        <w:t>Kalkulace položky „Likvidace odpadů […] včetně dopravy“ v přípravě bude provedena jako součet položek:</w:t>
      </w:r>
    </w:p>
    <w:p w14:paraId="4F906684" w14:textId="77777777" w:rsidR="009933E4" w:rsidRPr="00F66432" w:rsidRDefault="009933E4" w:rsidP="002F2288">
      <w:pPr>
        <w:pStyle w:val="Odrka1-2-"/>
        <w:numPr>
          <w:ilvl w:val="1"/>
          <w:numId w:val="4"/>
        </w:numPr>
      </w:pPr>
      <w:r w:rsidRPr="00F66432">
        <w:t>poplatek na skládku dle kategorie odpadu a množství, a to dle aktuálního ceníku vybrané skládky v přípravě,</w:t>
      </w:r>
    </w:p>
    <w:p w14:paraId="71B9B3C3" w14:textId="77777777" w:rsidR="009933E4" w:rsidRPr="00F66432" w:rsidRDefault="009933E4" w:rsidP="002F2288">
      <w:pPr>
        <w:pStyle w:val="Odrka1-2-"/>
        <w:numPr>
          <w:ilvl w:val="1"/>
          <w:numId w:val="4"/>
        </w:numPr>
      </w:pPr>
      <w:r w:rsidRPr="00F66432">
        <w:t>ceny za t/km dle množství odpadu a vzdálenosti předpokládané skládky, přičemž vzdálenost může být specifikována v rozsahu pásmové dopravy.</w:t>
      </w:r>
    </w:p>
    <w:p w14:paraId="7C32298F" w14:textId="77777777" w:rsidR="009933E4" w:rsidRPr="00D80E6B" w:rsidRDefault="009933E4" w:rsidP="00301C23">
      <w:pPr>
        <w:pStyle w:val="Text2-1"/>
        <w:keepNext/>
        <w:rPr>
          <w:rStyle w:val="Tun"/>
          <w:b w:val="0"/>
        </w:rPr>
      </w:pPr>
      <w:r w:rsidRPr="00F66432">
        <w:rPr>
          <w:rStyle w:val="Tun"/>
        </w:rPr>
        <w:t>Způsob vytvoření položek likvidace odpadů včetně dopravy</w:t>
      </w:r>
    </w:p>
    <w:p w14:paraId="2B715E8B" w14:textId="77777777" w:rsidR="009933E4" w:rsidRPr="00F66432" w:rsidRDefault="009933E4" w:rsidP="002F2288">
      <w:pPr>
        <w:pStyle w:val="Text2-2"/>
      </w:pPr>
      <w:r w:rsidRPr="00F66432">
        <w:t xml:space="preserve">Pro soupisy prací budou vytvořené „R-položky“ pro likvidaci odpadů s dopravou, a to následovně: </w:t>
      </w:r>
    </w:p>
    <w:p w14:paraId="3744BD42" w14:textId="77777777" w:rsidR="009933E4" w:rsidRPr="00D80E6B" w:rsidRDefault="009933E4" w:rsidP="00301C23">
      <w:pPr>
        <w:pStyle w:val="Text2-2"/>
        <w:keepNext/>
        <w:rPr>
          <w:rStyle w:val="Tun"/>
          <w:b w:val="0"/>
        </w:rPr>
      </w:pPr>
      <w:r w:rsidRPr="00F66432">
        <w:rPr>
          <w:rStyle w:val="Tun"/>
        </w:rPr>
        <w:t xml:space="preserve">Označení </w:t>
      </w:r>
      <w:r w:rsidR="000A6FD8" w:rsidRPr="00F66432">
        <w:rPr>
          <w:rStyle w:val="Tun"/>
        </w:rPr>
        <w:t xml:space="preserve">a název </w:t>
      </w:r>
      <w:r w:rsidRPr="00F66432">
        <w:rPr>
          <w:rStyle w:val="Tun"/>
        </w:rPr>
        <w:t>položky:</w:t>
      </w:r>
      <w:r w:rsidRPr="00D80E6B">
        <w:rPr>
          <w:rStyle w:val="Tun"/>
          <w:b w:val="0"/>
        </w:rPr>
        <w:t xml:space="preserve"> </w:t>
      </w:r>
    </w:p>
    <w:p w14:paraId="631D60BF" w14:textId="77777777" w:rsidR="009933E4" w:rsidRPr="00F66432" w:rsidRDefault="009933E4" w:rsidP="009933E4">
      <w:pPr>
        <w:pStyle w:val="Textbezslovn"/>
        <w:ind w:left="1701"/>
      </w:pPr>
      <w:r w:rsidRPr="00F66432">
        <w:t>R015XXX [AŽ] R015XXX – LIKVIDACE ODPADŮ [TYP ODPADU] VČETNĚ DOPRAVY</w:t>
      </w:r>
    </w:p>
    <w:p w14:paraId="79155C12" w14:textId="77777777" w:rsidR="009933E4" w:rsidRPr="00F66432" w:rsidRDefault="009933E4" w:rsidP="009933E4">
      <w:pPr>
        <w:pStyle w:val="Textbezslovn"/>
        <w:ind w:left="1701"/>
      </w:pPr>
      <w:r w:rsidRPr="00F66432">
        <w:t>Hodnoty XXX budou odpovídat poslednímu trojčíslí daného typu odpadu cenové soustavy OTSKP, která zahrnuje pouze náklady na poplatky za likvidaci odpadů.</w:t>
      </w:r>
    </w:p>
    <w:p w14:paraId="437A12D4" w14:textId="77777777" w:rsidR="009933E4" w:rsidRPr="00F66432" w:rsidRDefault="009933E4" w:rsidP="00301C23">
      <w:pPr>
        <w:pStyle w:val="Textbezslovn"/>
        <w:keepNext/>
        <w:ind w:left="1701"/>
        <w:rPr>
          <w:rStyle w:val="Tun"/>
        </w:rPr>
      </w:pPr>
      <w:r w:rsidRPr="00F66432">
        <w:rPr>
          <w:rStyle w:val="Tun"/>
        </w:rPr>
        <w:t>Příklad:</w:t>
      </w:r>
    </w:p>
    <w:p w14:paraId="3D312542" w14:textId="77777777" w:rsidR="009933E4" w:rsidRPr="00F66432" w:rsidRDefault="009933E4" w:rsidP="009933E4">
      <w:pPr>
        <w:pStyle w:val="Textbezslovn"/>
        <w:ind w:left="1701"/>
      </w:pPr>
      <w:r w:rsidRPr="00F66432">
        <w:t>Původní položka OTSKP bez dopravy:</w:t>
      </w:r>
    </w:p>
    <w:p w14:paraId="216F3171" w14:textId="77777777" w:rsidR="009933E4" w:rsidRPr="00F66432" w:rsidRDefault="009933E4" w:rsidP="009933E4">
      <w:pPr>
        <w:pStyle w:val="Textbezslovn"/>
        <w:ind w:left="2127"/>
      </w:pPr>
      <w:r w:rsidRPr="00F66432">
        <w:t>015112 - POPLATKY ZA LIKVIDAC</w:t>
      </w:r>
      <w:r w:rsidR="00114A6F" w:rsidRPr="00F66432">
        <w:t>I</w:t>
      </w:r>
      <w:r w:rsidRPr="00F66432">
        <w:t xml:space="preserve"> ODPADŮ NEKONTAMINOVANÝCH – 17 05 04 VYTĚŽENÉ ZEMINY A </w:t>
      </w:r>
      <w:proofErr w:type="gramStart"/>
      <w:r w:rsidRPr="00F66432">
        <w:t>HORNINY - II</w:t>
      </w:r>
      <w:proofErr w:type="gramEnd"/>
      <w:r w:rsidRPr="00F66432">
        <w:t>. TŘÍDA TĚŽITELNOSTI</w:t>
      </w:r>
    </w:p>
    <w:p w14:paraId="41C87512" w14:textId="77777777" w:rsidR="009933E4" w:rsidRPr="00F66432" w:rsidRDefault="009933E4" w:rsidP="009933E4">
      <w:pPr>
        <w:pStyle w:val="Textbezslovn"/>
        <w:ind w:left="1701"/>
      </w:pPr>
      <w:r w:rsidRPr="00F66432">
        <w:t>Nová R položka s dopravou:</w:t>
      </w:r>
    </w:p>
    <w:p w14:paraId="42401625" w14:textId="77777777" w:rsidR="009933E4" w:rsidRPr="00F66432" w:rsidRDefault="009933E4" w:rsidP="009933E4">
      <w:pPr>
        <w:pStyle w:val="Textbezslovn"/>
        <w:ind w:left="2127"/>
      </w:pPr>
      <w:proofErr w:type="gramStart"/>
      <w:r w:rsidRPr="00F66432">
        <w:rPr>
          <w:rStyle w:val="Tun"/>
        </w:rPr>
        <w:t>R</w:t>
      </w:r>
      <w:r w:rsidRPr="00F66432">
        <w:t>015112 - POPLATKY</w:t>
      </w:r>
      <w:proofErr w:type="gramEnd"/>
      <w:r w:rsidRPr="00F66432">
        <w:t xml:space="preserve"> ZA LIKVIDACE ODPADŮ NEKONTAMINOVANÝCH – 17 05 04 VYTĚŽENÉ ZEMINY A HORNINY - II. TŘÍDA TĚŽITELNOSTI </w:t>
      </w:r>
      <w:r w:rsidRPr="00F66432">
        <w:rPr>
          <w:rStyle w:val="Tun"/>
        </w:rPr>
        <w:t>VČETNĚ DOPRAVY</w:t>
      </w:r>
      <w:r w:rsidRPr="00F66432">
        <w:t xml:space="preserve"> </w:t>
      </w:r>
      <w:r w:rsidRPr="00F66432">
        <w:rPr>
          <w:vertAlign w:val="superscript"/>
        </w:rPr>
        <w:t>*</w:t>
      </w:r>
      <w:r w:rsidRPr="00F66432">
        <w:t>)</w:t>
      </w:r>
    </w:p>
    <w:p w14:paraId="2F9E64C8" w14:textId="77777777" w:rsidR="000A6FD8" w:rsidRPr="00D80E6B" w:rsidRDefault="000A6FD8" w:rsidP="00301C23">
      <w:pPr>
        <w:pStyle w:val="Text2-2"/>
        <w:keepNext/>
        <w:rPr>
          <w:rStyle w:val="Tun"/>
          <w:b w:val="0"/>
        </w:rPr>
      </w:pPr>
      <w:r w:rsidRPr="00F66432">
        <w:rPr>
          <w:rStyle w:val="Tun"/>
        </w:rPr>
        <w:t>Popis položky</w:t>
      </w:r>
    </w:p>
    <w:p w14:paraId="6A8D103D" w14:textId="77777777" w:rsidR="000A6FD8" w:rsidRPr="00F66432" w:rsidRDefault="000A6FD8" w:rsidP="000A6FD8">
      <w:pPr>
        <w:pStyle w:val="Textbezslovn"/>
        <w:ind w:left="1701"/>
      </w:pPr>
      <w:r w:rsidRPr="00F66432">
        <w:t>V popisu položky bude uveden text:</w:t>
      </w:r>
    </w:p>
    <w:p w14:paraId="40B4EE38" w14:textId="77777777" w:rsidR="000A6FD8" w:rsidRPr="00F66432" w:rsidRDefault="003D11A8" w:rsidP="000A6FD8">
      <w:pPr>
        <w:pStyle w:val="Textbezslovn"/>
        <w:ind w:left="2127"/>
        <w:rPr>
          <w:b/>
        </w:rPr>
      </w:pPr>
      <w:r w:rsidRPr="00F66432">
        <w:t>Evidenční položka. Neoceňovat v objektu SO/PS, položka se oceňuje pouze v objektu SO 90-90.</w:t>
      </w:r>
    </w:p>
    <w:p w14:paraId="7823B00F" w14:textId="77777777" w:rsidR="009933E4" w:rsidRPr="00D80E6B" w:rsidRDefault="009933E4" w:rsidP="00301C23">
      <w:pPr>
        <w:pStyle w:val="Text2-2"/>
        <w:keepNext/>
        <w:rPr>
          <w:rStyle w:val="Tun"/>
          <w:b w:val="0"/>
        </w:rPr>
      </w:pPr>
      <w:r w:rsidRPr="00F66432">
        <w:rPr>
          <w:rStyle w:val="Tun"/>
        </w:rPr>
        <w:t>Technická specifikace položky</w:t>
      </w:r>
    </w:p>
    <w:p w14:paraId="0C2627DD" w14:textId="77777777" w:rsidR="009933E4" w:rsidRPr="00F66432" w:rsidRDefault="009933E4" w:rsidP="009933E4">
      <w:pPr>
        <w:pStyle w:val="Textbezslovn"/>
        <w:ind w:left="1701"/>
      </w:pPr>
      <w:r w:rsidRPr="00F66432">
        <w:t>1. Položka obsahuje:</w:t>
      </w:r>
    </w:p>
    <w:p w14:paraId="2ED3F8DE" w14:textId="77777777" w:rsidR="009933E4" w:rsidRPr="00F66432" w:rsidRDefault="009933E4" w:rsidP="002F2288">
      <w:pPr>
        <w:pStyle w:val="Odrka1-4"/>
        <w:numPr>
          <w:ilvl w:val="3"/>
          <w:numId w:val="4"/>
        </w:numPr>
      </w:pPr>
      <w:r w:rsidRPr="00F66432">
        <w:t>veškeré poplatky provozovateli skládky, recyklační linky nebo jiného zařízení na zpracování nebo likvidaci odpadů související s převzetím, uložením, zpracováním nebo likvidací odpadu,</w:t>
      </w:r>
    </w:p>
    <w:p w14:paraId="14FF1D3D" w14:textId="77777777" w:rsidR="009933E4" w:rsidRPr="00F66432" w:rsidRDefault="009933E4" w:rsidP="002F2288">
      <w:pPr>
        <w:pStyle w:val="Odrka1-4"/>
        <w:numPr>
          <w:ilvl w:val="3"/>
          <w:numId w:val="4"/>
        </w:numPr>
      </w:pPr>
      <w:r w:rsidRPr="00F66432">
        <w:lastRenderedPageBreak/>
        <w:t>náklady spojené s dopravou odpadu z místa stavby na místo převzetí provozovatelem skládky, recyklační linky nebo jiného zařízení na zpracování nebo likvidaci odpadů,</w:t>
      </w:r>
    </w:p>
    <w:p w14:paraId="1A1176AB" w14:textId="77777777" w:rsidR="009933E4" w:rsidRPr="00F66432" w:rsidRDefault="009933E4" w:rsidP="002F2288">
      <w:pPr>
        <w:pStyle w:val="Odrka1-4"/>
        <w:numPr>
          <w:ilvl w:val="3"/>
          <w:numId w:val="4"/>
        </w:numPr>
      </w:pPr>
      <w:r w:rsidRPr="00F66432">
        <w:t>náklady spojené s vyložením a manipulací s materiálem v místě skládky.</w:t>
      </w:r>
    </w:p>
    <w:p w14:paraId="2B0238DE" w14:textId="77777777" w:rsidR="009933E4" w:rsidRPr="00F66432" w:rsidRDefault="009933E4" w:rsidP="009933E4">
      <w:pPr>
        <w:pStyle w:val="Textbezslovn"/>
        <w:ind w:left="1701"/>
      </w:pPr>
      <w:r w:rsidRPr="00F66432">
        <w:t>2. Položka neobsahuje:</w:t>
      </w:r>
    </w:p>
    <w:p w14:paraId="0F4C5FB6" w14:textId="77777777" w:rsidR="009933E4" w:rsidRPr="00F66432" w:rsidRDefault="009933E4" w:rsidP="002F2288">
      <w:pPr>
        <w:pStyle w:val="Odrka1-4"/>
        <w:numPr>
          <w:ilvl w:val="3"/>
          <w:numId w:val="4"/>
        </w:numPr>
      </w:pPr>
      <w:r w:rsidRPr="00F66432">
        <w:t xml:space="preserve">náklady spojené s naložením a manipulací s materiálem. </w:t>
      </w:r>
      <w:r w:rsidRPr="00F66432">
        <w:rPr>
          <w:vertAlign w:val="superscript"/>
        </w:rPr>
        <w:t>**</w:t>
      </w:r>
      <w:r w:rsidRPr="00F66432">
        <w:t>)</w:t>
      </w:r>
    </w:p>
    <w:p w14:paraId="00009267" w14:textId="77777777" w:rsidR="009933E4" w:rsidRPr="00F66432" w:rsidRDefault="009933E4" w:rsidP="009933E4">
      <w:pPr>
        <w:pStyle w:val="Textbezslovn"/>
        <w:ind w:left="1701"/>
      </w:pPr>
      <w:r w:rsidRPr="00F66432">
        <w:t xml:space="preserve">3. Způsob měření: </w:t>
      </w:r>
    </w:p>
    <w:p w14:paraId="30FD1F42" w14:textId="77777777" w:rsidR="009933E4" w:rsidRPr="00F66432" w:rsidRDefault="009933E4" w:rsidP="002F2288">
      <w:pPr>
        <w:pStyle w:val="Odrka1-4"/>
        <w:numPr>
          <w:ilvl w:val="3"/>
          <w:numId w:val="4"/>
        </w:numPr>
      </w:pPr>
      <w:r w:rsidRPr="00F66432">
        <w:t xml:space="preserve">[měrná jednotka – nejčastěji Tuna] určující množství odpadu vytříděného v souladu se zákonem č. </w:t>
      </w:r>
      <w:r w:rsidR="00092933" w:rsidRPr="00F66432">
        <w:t>541</w:t>
      </w:r>
      <w:r w:rsidRPr="00F66432">
        <w:t>/20</w:t>
      </w:r>
      <w:r w:rsidR="00092933" w:rsidRPr="00F66432">
        <w:t>20</w:t>
      </w:r>
      <w:r w:rsidRPr="00F66432">
        <w:t xml:space="preserve"> Sb., o odpad</w:t>
      </w:r>
      <w:r w:rsidR="00092933" w:rsidRPr="00F66432">
        <w:t>ech</w:t>
      </w:r>
      <w:r w:rsidRPr="00F66432">
        <w:t>, v platném znění</w:t>
      </w:r>
    </w:p>
    <w:p w14:paraId="79A4F666" w14:textId="77777777" w:rsidR="009933E4" w:rsidRPr="00F66432" w:rsidRDefault="009933E4" w:rsidP="00301C23">
      <w:pPr>
        <w:pStyle w:val="Textbezslovn"/>
        <w:keepNext/>
        <w:rPr>
          <w:rStyle w:val="Tun"/>
        </w:rPr>
      </w:pPr>
      <w:r w:rsidRPr="00F66432">
        <w:rPr>
          <w:rStyle w:val="Tun"/>
        </w:rPr>
        <w:t xml:space="preserve">Poznámka: </w:t>
      </w:r>
    </w:p>
    <w:p w14:paraId="488DA35C" w14:textId="77777777" w:rsidR="009933E4" w:rsidRPr="00F66432" w:rsidRDefault="009933E4" w:rsidP="009933E4">
      <w:pPr>
        <w:pStyle w:val="Textbezslovn"/>
      </w:pPr>
      <w:r w:rsidRPr="00F66432">
        <w:rPr>
          <w:vertAlign w:val="superscript"/>
        </w:rPr>
        <w:t>*</w:t>
      </w:r>
      <w:r w:rsidRPr="00F66432">
        <w:t>) U nebezpečných odpadů musí být v doplňujícím popisu položky uvedeno upřesnění nebezpečných vlastnosti v rozsahu a typu koncentrace nebezpečných látek.</w:t>
      </w:r>
    </w:p>
    <w:p w14:paraId="7CC0E772" w14:textId="0A031ABF" w:rsidR="009933E4" w:rsidRPr="00F66432" w:rsidRDefault="009933E4" w:rsidP="009933E4">
      <w:pPr>
        <w:pStyle w:val="Textbezslovn"/>
      </w:pPr>
      <w:r w:rsidRPr="00F66432">
        <w:rPr>
          <w:vertAlign w:val="superscript"/>
        </w:rPr>
        <w:t>**</w:t>
      </w:r>
      <w:r w:rsidRPr="00F66432">
        <w:t xml:space="preserve">) Text se uvede v </w:t>
      </w:r>
      <w:r w:rsidR="00513BE1" w:rsidRPr="00F66432">
        <w:t>případech,</w:t>
      </w:r>
      <w:r w:rsidRPr="00F66432">
        <w:t xml:space="preserve"> kdy náklady spojené s naložením a manipulací s materiálem jsou součástí položky dopravy nebo položky zahrnující činnost, která je zdrojem odpadu (např. výkopové práce) </w:t>
      </w:r>
    </w:p>
    <w:p w14:paraId="0F7BF741" w14:textId="77777777" w:rsidR="009933E4" w:rsidRPr="00D80E6B" w:rsidRDefault="009933E4" w:rsidP="00B60608">
      <w:pPr>
        <w:pStyle w:val="Text2-1"/>
        <w:keepNext/>
        <w:rPr>
          <w:rStyle w:val="Tun"/>
          <w:b w:val="0"/>
        </w:rPr>
      </w:pPr>
      <w:r w:rsidRPr="00F66432">
        <w:rPr>
          <w:rStyle w:val="Tun"/>
        </w:rPr>
        <w:t>SO 90-90 Likvidace odpadů včetně dopravy</w:t>
      </w:r>
    </w:p>
    <w:p w14:paraId="21C92F63" w14:textId="77777777" w:rsidR="009933E4" w:rsidRPr="00F66432" w:rsidRDefault="009933E4" w:rsidP="002F2288">
      <w:pPr>
        <w:pStyle w:val="Text2-2"/>
      </w:pPr>
      <w:r w:rsidRPr="00F66432">
        <w:t>součástí objektu SO-90-90 bude souhrn všech odpadů stavby, který bude zahrnovat veškerý odpad z celé stavby v roztřídění do kategorií s určením nebezpečných vlastností odpadů. Součet odpadů dle kategorií bude odpovídat součtu všech odpadů uvedených jednotlivých SO a PS,</w:t>
      </w:r>
    </w:p>
    <w:p w14:paraId="3E2BBA56" w14:textId="77777777" w:rsidR="009933E4" w:rsidRPr="00F66432" w:rsidRDefault="009933E4" w:rsidP="002F2288">
      <w:pPr>
        <w:pStyle w:val="Text2-2"/>
      </w:pPr>
      <w:r w:rsidRPr="00F66432">
        <w:t>zhotovitel v rámci výběrového řízení na zhotovení stavby ocení celkové množství daného typu/kategorie odpadu, které je součástí Všeobecného objektu,</w:t>
      </w:r>
    </w:p>
    <w:p w14:paraId="2E98591F" w14:textId="77777777" w:rsidR="0054434C" w:rsidRPr="00F66432" w:rsidRDefault="009933E4" w:rsidP="002F2288">
      <w:pPr>
        <w:pStyle w:val="Text2-2"/>
      </w:pPr>
      <w:r w:rsidRPr="00F66432">
        <w:t>pro účely kontroly fakturace zůstávají položky odpadů s množstvím v jednotlivých SO a PS. Tyto položky nejsou zhotovitelem v rámci výběrového řízení na zhotovení stavby oceňovány</w:t>
      </w:r>
      <w:r w:rsidR="0054434C" w:rsidRPr="00F66432">
        <w:t>,</w:t>
      </w:r>
    </w:p>
    <w:p w14:paraId="259FD8F9" w14:textId="77777777" w:rsidR="009933E4" w:rsidRPr="00F66432" w:rsidRDefault="0054434C" w:rsidP="00F91118">
      <w:pPr>
        <w:pStyle w:val="Text2-2"/>
      </w:pPr>
      <w:r w:rsidRPr="00F66432">
        <w:t xml:space="preserve">v soupisu prací je SO 90-90 je zařazen do členění objektů </w:t>
      </w:r>
      <w:r w:rsidR="00B808CC" w:rsidRPr="00F66432">
        <w:t>dle Manuálu pro strukturu dokumentace a popisové pole: R</w:t>
      </w:r>
      <w:r w:rsidRPr="00F66432">
        <w:t>.9</w:t>
      </w:r>
      <w:r w:rsidR="00B808CC" w:rsidRPr="00F66432">
        <w:t>0</w:t>
      </w:r>
      <w:r w:rsidRPr="00F66432">
        <w:t xml:space="preserve"> </w:t>
      </w:r>
      <w:r w:rsidR="00B808CC" w:rsidRPr="00F66432">
        <w:rPr>
          <w:rFonts w:asciiTheme="minorHAnsi" w:hAnsiTheme="minorHAnsi"/>
          <w:szCs w:val="14"/>
        </w:rPr>
        <w:t>SO 90-90 - Likvidace odpadů včetně dopravy</w:t>
      </w:r>
      <w:r w:rsidR="00091185">
        <w:rPr>
          <w:rFonts w:asciiTheme="minorHAnsi" w:hAnsiTheme="minorHAnsi"/>
          <w:szCs w:val="14"/>
        </w:rPr>
        <w:t>,</w:t>
      </w:r>
      <w:r w:rsidR="00F91118" w:rsidRPr="00F91118">
        <w:t xml:space="preserve"> </w:t>
      </w:r>
      <w:r w:rsidR="00F91118" w:rsidRPr="00F91118">
        <w:rPr>
          <w:rFonts w:asciiTheme="minorHAnsi" w:hAnsiTheme="minorHAnsi"/>
          <w:szCs w:val="14"/>
        </w:rPr>
        <w:t>v kategorii monitoringu (Formulář SOPS, XDC) do členění D.9.9 - Odpady</w:t>
      </w:r>
      <w:r w:rsidR="00091185" w:rsidRPr="00F66432">
        <w:t>.</w:t>
      </w:r>
      <w:r w:rsidR="00091185" w:rsidRPr="00FE7751">
        <w:t xml:space="preserve"> </w:t>
      </w:r>
    </w:p>
    <w:p w14:paraId="005392B7" w14:textId="77777777" w:rsidR="009933E4" w:rsidRPr="00D80E6B" w:rsidRDefault="009933E4" w:rsidP="009E599B">
      <w:pPr>
        <w:pStyle w:val="Text2-1"/>
        <w:keepNext/>
        <w:rPr>
          <w:rStyle w:val="Tun"/>
          <w:b w:val="0"/>
        </w:rPr>
      </w:pPr>
      <w:r w:rsidRPr="00F66432">
        <w:rPr>
          <w:rStyle w:val="Tun"/>
        </w:rPr>
        <w:t>Souhrnný rozpočet</w:t>
      </w:r>
    </w:p>
    <w:p w14:paraId="21302A2F" w14:textId="77777777" w:rsidR="009933E4" w:rsidRPr="00F66432" w:rsidRDefault="009933E4" w:rsidP="002F2288">
      <w:pPr>
        <w:pStyle w:val="Text2-2"/>
      </w:pPr>
      <w:r w:rsidRPr="00F66432">
        <w:t xml:space="preserve">pro vykazování nákladů stavby (rozpočty jednotlivých SO/PS) zařazených do souhrnného rozpočtu budou </w:t>
      </w:r>
      <w:r w:rsidR="0060044A" w:rsidRPr="00F66432">
        <w:t>odpady</w:t>
      </w:r>
      <w:r w:rsidRPr="00F66432">
        <w:t xml:space="preserve"> vykazované jako náklady, které jsou součástí těchto SO/PS,</w:t>
      </w:r>
    </w:p>
    <w:p w14:paraId="4FCF0D4A" w14:textId="77777777" w:rsidR="009933E4" w:rsidRPr="00F66432" w:rsidRDefault="009933E4" w:rsidP="002F2288">
      <w:pPr>
        <w:pStyle w:val="Text2-2"/>
      </w:pPr>
      <w:r w:rsidRPr="00F66432">
        <w:t>pro stanovení předpokládané hodnoty veřejné zakázky se nebude vyčleňovat hodnota SO 90-90 samostatně. Do předpokládané hodnoty veřejné zakázky jsou náklady za odpady započítané v rámci základních rozpočtových nákladů jednotlivých SO a PS.</w:t>
      </w:r>
    </w:p>
    <w:p w14:paraId="553DAB4B" w14:textId="77777777" w:rsidR="00FD501F" w:rsidRPr="00FD501F" w:rsidRDefault="00FD501F" w:rsidP="00A71A6E">
      <w:pPr>
        <w:pStyle w:val="Nadpis2-1"/>
      </w:pPr>
      <w:bookmarkStart w:id="52" w:name="_Ref62118429"/>
      <w:bookmarkStart w:id="53" w:name="_Toc135049814"/>
      <w:r w:rsidRPr="00FD501F">
        <w:t>SPECIFICKÉ POŽADAVKY</w:t>
      </w:r>
      <w:bookmarkEnd w:id="52"/>
      <w:bookmarkEnd w:id="53"/>
    </w:p>
    <w:p w14:paraId="39E14D2A" w14:textId="4011B431" w:rsidR="00A836EC" w:rsidRDefault="00A836EC" w:rsidP="00A71A6E">
      <w:pPr>
        <w:pStyle w:val="Nadpis2-2"/>
      </w:pPr>
      <w:bookmarkStart w:id="54" w:name="_Toc135049815"/>
      <w:r w:rsidRPr="008F6769">
        <w:t>Všeobecně</w:t>
      </w:r>
      <w:bookmarkEnd w:id="54"/>
    </w:p>
    <w:p w14:paraId="0D4E9018" w14:textId="77777777" w:rsidR="008F6769" w:rsidRPr="00DA6953" w:rsidRDefault="008F6769" w:rsidP="008F6769">
      <w:pPr>
        <w:pStyle w:val="Text2-1"/>
        <w:numPr>
          <w:ilvl w:val="2"/>
          <w:numId w:val="6"/>
        </w:numPr>
      </w:pPr>
      <w:r w:rsidRPr="00DA6953">
        <w:t>Podmínky</w:t>
      </w:r>
      <w:r w:rsidRPr="00811815">
        <w:t xml:space="preserve"> pro přidělení výlukových časů, případně jiných omezení železničního provozu, uzavírky komunikací nebo jiné podmínky související s prováděním díla:</w:t>
      </w:r>
    </w:p>
    <w:p w14:paraId="19FA9FDE" w14:textId="77777777" w:rsidR="008F6769" w:rsidRPr="00FD501F" w:rsidRDefault="008F6769" w:rsidP="008F6769">
      <w:pPr>
        <w:pStyle w:val="Odrka1-1"/>
        <w:numPr>
          <w:ilvl w:val="0"/>
          <w:numId w:val="4"/>
        </w:numPr>
      </w:pPr>
      <w:r w:rsidRPr="00583AAA">
        <w:t>Výluky pro provedení doplňkového geotechnického průzkumu je nutné nárokovat, dle pravidel pro plánování výlukové činnosti na tratích provozovaných S</w:t>
      </w:r>
      <w:r>
        <w:t>práva železnic</w:t>
      </w:r>
      <w:r w:rsidRPr="00583AAA">
        <w:t xml:space="preserve">, nejméně </w:t>
      </w:r>
      <w:r>
        <w:t>4</w:t>
      </w:r>
      <w:r w:rsidRPr="00583AAA">
        <w:t xml:space="preserve"> měsíce před požadovaným termínem průzkumu nebo je možno využít případných výluk v rámci příslušného OŘ. Nárokovány mohou být pouze výluky v maximálním rozsahu do 8 hodin (podle aktuální situace i více).</w:t>
      </w:r>
    </w:p>
    <w:p w14:paraId="3ED3D580" w14:textId="77777777" w:rsidR="008F6769" w:rsidRDefault="008F6769" w:rsidP="008F6769">
      <w:pPr>
        <w:pStyle w:val="Odrka1-1"/>
        <w:numPr>
          <w:ilvl w:val="0"/>
          <w:numId w:val="4"/>
        </w:numPr>
      </w:pPr>
      <w:r w:rsidRPr="00583AAA">
        <w:lastRenderedPageBreak/>
        <w:t>Počet výluk musí být nárokován v přiměřeném množství a s ohledem na omezení železničního provozu.</w:t>
      </w:r>
    </w:p>
    <w:p w14:paraId="023A86E2" w14:textId="547AF314" w:rsidR="008F6769" w:rsidRPr="008F6769" w:rsidRDefault="008F6769" w:rsidP="008F6769">
      <w:pPr>
        <w:pStyle w:val="Odrka1-1"/>
        <w:numPr>
          <w:ilvl w:val="0"/>
          <w:numId w:val="4"/>
        </w:numPr>
      </w:pPr>
      <w:r>
        <w:t>Při ovlivnění traťových kolejí budou výluky přednostně zařazeny do nočních hodin.</w:t>
      </w:r>
    </w:p>
    <w:p w14:paraId="3D82F0E5" w14:textId="7B4D8B24" w:rsidR="00A836EC" w:rsidRPr="008F6769" w:rsidRDefault="00A836EC" w:rsidP="00A71A6E">
      <w:pPr>
        <w:pStyle w:val="Nadpis2-2"/>
      </w:pPr>
      <w:bookmarkStart w:id="55" w:name="_Ref88473922"/>
      <w:bookmarkStart w:id="56" w:name="_Toc135049816"/>
      <w:r w:rsidRPr="008F6769">
        <w:t>Dokumentace ve stupni D</w:t>
      </w:r>
      <w:r w:rsidR="000E3187" w:rsidRPr="008F6769">
        <w:t>USL</w:t>
      </w:r>
      <w:bookmarkEnd w:id="55"/>
      <w:bookmarkEnd w:id="56"/>
    </w:p>
    <w:p w14:paraId="01D35C1E" w14:textId="77777777" w:rsidR="00803D20" w:rsidRPr="008F6769" w:rsidRDefault="00803D20" w:rsidP="005870D5">
      <w:pPr>
        <w:pStyle w:val="Text2-1"/>
      </w:pPr>
      <w:bookmarkStart w:id="57" w:name="_Ref88473966"/>
      <w:bookmarkStart w:id="58" w:name="_Ref69225934"/>
      <w:r w:rsidRPr="008F6769">
        <w:t xml:space="preserve">Zhotovitel </w:t>
      </w:r>
      <w:r w:rsidR="00613C87" w:rsidRPr="008F6769">
        <w:t>zpracuje podklady pro zadávací dokumentaci následujícího stupně projektové dokumentace pro smlouvu typu D+B</w:t>
      </w:r>
      <w:r w:rsidR="00CB1FE6" w:rsidRPr="008F6769">
        <w:t xml:space="preserve"> dle „Žluté knihy“ FIDIC</w:t>
      </w:r>
      <w:r w:rsidR="00613C87" w:rsidRPr="008F6769">
        <w:t xml:space="preserve">. Součástí těchto podkladů jsou Požadavky na výkon a funkci </w:t>
      </w:r>
      <w:r w:rsidR="00CB1FE6" w:rsidRPr="008F6769">
        <w:t xml:space="preserve">a zajištění </w:t>
      </w:r>
      <w:r w:rsidRPr="008F6769">
        <w:t>majetkoprávní</w:t>
      </w:r>
      <w:r w:rsidR="00CB1FE6" w:rsidRPr="008F6769">
        <w:t>ho</w:t>
      </w:r>
      <w:r w:rsidRPr="008F6769">
        <w:t xml:space="preserve"> vypořádání v podrobnosti </w:t>
      </w:r>
      <w:r w:rsidR="006C6D4E" w:rsidRPr="008F6769">
        <w:t xml:space="preserve">stupně dokumentace </w:t>
      </w:r>
      <w:r w:rsidRPr="008F6769">
        <w:t>DSP</w:t>
      </w:r>
      <w:r w:rsidR="00CB1FE6" w:rsidRPr="008F6769">
        <w:t xml:space="preserve">. </w:t>
      </w:r>
      <w:r w:rsidRPr="008F6769">
        <w:t>Majetkoprávní vypořádání v podrobnosti DSP bude provedeno dle odst. 3.2.8 a</w:t>
      </w:r>
      <w:r w:rsidR="005870D5" w:rsidRPr="008F6769">
        <w:t> </w:t>
      </w:r>
      <w:r w:rsidRPr="008F6769">
        <w:t>čl. 3.3 Smluvní zajištění VTP/DOKUMENTACE/</w:t>
      </w:r>
      <w:r w:rsidR="00FC2DCD" w:rsidRPr="008F6769">
        <w:t>06/23</w:t>
      </w:r>
      <w:r w:rsidRPr="008F6769">
        <w:t xml:space="preserve"> včetně geodetické dokumentace dle čl. 10.4 VTP/DOKUMENTACE/</w:t>
      </w:r>
      <w:r w:rsidR="00FC2DCD" w:rsidRPr="008F6769">
        <w:t>06/23</w:t>
      </w:r>
      <w:r w:rsidRPr="008F6769">
        <w:t>.</w:t>
      </w:r>
      <w:bookmarkEnd w:id="57"/>
      <w:r w:rsidRPr="008F6769">
        <w:t xml:space="preserve"> </w:t>
      </w:r>
    </w:p>
    <w:p w14:paraId="60EF53E2" w14:textId="77777777" w:rsidR="00FD501F" w:rsidRPr="00FD501F" w:rsidRDefault="00FD501F" w:rsidP="00A71A6E">
      <w:pPr>
        <w:pStyle w:val="Nadpis2-1"/>
      </w:pPr>
      <w:bookmarkStart w:id="59" w:name="_Toc135049817"/>
      <w:bookmarkEnd w:id="58"/>
      <w:r w:rsidRPr="00FD501F">
        <w:t>SOUVISEJÍCÍ DOKUMENTY A PŘEDPISY</w:t>
      </w:r>
      <w:bookmarkEnd w:id="59"/>
    </w:p>
    <w:p w14:paraId="5871DE57" w14:textId="77777777" w:rsidR="002167D4" w:rsidRPr="007D016E" w:rsidRDefault="002167D4" w:rsidP="00A71A6E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236B9642" w14:textId="77777777" w:rsidR="002167D4" w:rsidRDefault="002167D4" w:rsidP="00A71A6E">
      <w:pPr>
        <w:pStyle w:val="Text2-1"/>
      </w:pPr>
      <w:r w:rsidRPr="007D016E">
        <w:t>Objednatel umožňuje Zhotoviteli přístup ke</w:t>
      </w:r>
      <w:r>
        <w:t xml:space="preserve"> svým </w:t>
      </w:r>
      <w:r w:rsidR="00362D1E">
        <w:t xml:space="preserve">vnitřním </w:t>
      </w:r>
      <w:r>
        <w:t xml:space="preserve">dokumentům a předpisům </w:t>
      </w:r>
      <w:r w:rsidR="00362D1E">
        <w:t>a</w:t>
      </w:r>
      <w:r w:rsidR="009A26CD">
        <w:t> </w:t>
      </w:r>
      <w:r w:rsidR="00362D1E">
        <w:t xml:space="preserve">typové dokumentaci </w:t>
      </w:r>
      <w:r>
        <w:t xml:space="preserve">na webových stránkách: </w:t>
      </w:r>
    </w:p>
    <w:p w14:paraId="717035F8" w14:textId="77777777" w:rsidR="002167D4" w:rsidRDefault="00A50196" w:rsidP="002167D4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="002167D4"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="002167D4" w:rsidRPr="003846BE">
        <w:rPr>
          <w:rStyle w:val="Tun"/>
        </w:rPr>
        <w:t>předpisy</w:t>
      </w:r>
      <w:r w:rsidR="002167D4">
        <w:rPr>
          <w:rStyle w:val="Tun"/>
        </w:rPr>
        <w:t>“</w:t>
      </w:r>
      <w:r w:rsidR="002167D4">
        <w:t xml:space="preserve"> </w:t>
      </w:r>
      <w:r w:rsidR="002167D4" w:rsidRPr="009B5292">
        <w:rPr>
          <w:spacing w:val="2"/>
        </w:rPr>
        <w:t>(https://www.s</w:t>
      </w:r>
      <w:r w:rsidRPr="009B5292">
        <w:rPr>
          <w:spacing w:val="2"/>
        </w:rPr>
        <w:t>pravazeleznic</w:t>
      </w:r>
      <w:r w:rsidR="002167D4" w:rsidRPr="009B5292">
        <w:rPr>
          <w:spacing w:val="2"/>
        </w:rPr>
        <w:t>.cz/o-nas/vnitrni-predpisy-spravy-zeleznic/</w:t>
      </w:r>
      <w:r w:rsidRPr="009B5292">
        <w:rPr>
          <w:spacing w:val="2"/>
        </w:rPr>
        <w:br/>
      </w:r>
      <w:r w:rsidR="002167D4" w:rsidRPr="009B5292">
        <w:rPr>
          <w:spacing w:val="2"/>
        </w:rPr>
        <w:t>dokumenty-a-predpisy)</w:t>
      </w:r>
      <w:r w:rsidR="00362D1E" w:rsidRPr="00362D1E">
        <w:t xml:space="preserve"> a </w:t>
      </w:r>
      <w:r w:rsidR="00362D1E" w:rsidRPr="009B5292">
        <w:rPr>
          <w:b/>
        </w:rPr>
        <w:t>https://typdok.tudc.cz/ v sekci „archiv TD“</w:t>
      </w:r>
      <w:r w:rsidR="00362D1E" w:rsidRPr="00362D1E">
        <w:t>.</w:t>
      </w:r>
    </w:p>
    <w:p w14:paraId="78D35CAF" w14:textId="77777777" w:rsidR="002167D4" w:rsidRPr="007D016E" w:rsidRDefault="002167D4" w:rsidP="002167D4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5F978D80" w14:textId="77777777"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541C3EF1" w14:textId="77777777"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14:paraId="5AA77C6A" w14:textId="77777777" w:rsidR="000E3187" w:rsidRDefault="000E0366" w:rsidP="000E3187">
      <w:pPr>
        <w:pStyle w:val="Textbezslovn"/>
        <w:spacing w:after="0"/>
        <w:rPr>
          <w:rStyle w:val="Tun"/>
        </w:rPr>
      </w:pPr>
      <w:r>
        <w:rPr>
          <w:rStyle w:val="Tun"/>
        </w:rPr>
        <w:t>Odbor servisních služeb</w:t>
      </w:r>
      <w:r w:rsidR="000E3187" w:rsidRPr="00854164">
        <w:rPr>
          <w:rStyle w:val="Tun"/>
        </w:rPr>
        <w:t>, OHČ</w:t>
      </w:r>
    </w:p>
    <w:p w14:paraId="665CD8AE" w14:textId="77777777" w:rsidR="002167D4" w:rsidRPr="007D016E" w:rsidRDefault="002167D4" w:rsidP="002167D4">
      <w:pPr>
        <w:pStyle w:val="Textbezslovn"/>
        <w:keepNext/>
        <w:spacing w:after="0"/>
      </w:pPr>
      <w:r>
        <w:t>Jeremenkova 103/23</w:t>
      </w:r>
    </w:p>
    <w:p w14:paraId="12F173D0" w14:textId="77777777" w:rsidR="002167D4" w:rsidRDefault="002167D4" w:rsidP="002167D4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53F4BBEB" w14:textId="77777777" w:rsidR="002167D4" w:rsidRDefault="002167D4" w:rsidP="009B5292">
      <w:pPr>
        <w:pStyle w:val="TextbezslBEZMEZER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14:paraId="6ED9F98A" w14:textId="77777777" w:rsidR="002167D4" w:rsidRDefault="002167D4" w:rsidP="002167D4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3B4714CD" w14:textId="77777777" w:rsidR="002167D4" w:rsidRDefault="002167D4" w:rsidP="00D14922">
      <w:pPr>
        <w:pStyle w:val="Textbezslovn"/>
      </w:pPr>
      <w:r>
        <w:t xml:space="preserve">Ceníky: </w:t>
      </w:r>
      <w:r w:rsidRPr="00D14922">
        <w:t>https</w:t>
      </w:r>
      <w:r w:rsidRPr="00E64846">
        <w:t>://typdok.tudc.cz/</w:t>
      </w:r>
    </w:p>
    <w:p w14:paraId="30F5C514" w14:textId="77777777" w:rsidR="00FD501F" w:rsidRPr="008F6769" w:rsidRDefault="00FD501F" w:rsidP="00A71A6E">
      <w:pPr>
        <w:pStyle w:val="Nadpis2-1"/>
      </w:pPr>
      <w:bookmarkStart w:id="60" w:name="_Toc135049818"/>
      <w:r w:rsidRPr="008F6769">
        <w:t>PŘÍLOHY</w:t>
      </w:r>
      <w:bookmarkEnd w:id="60"/>
    </w:p>
    <w:p w14:paraId="175DC466" w14:textId="77777777" w:rsidR="00EE5C7C" w:rsidRDefault="00EE5C7C" w:rsidP="00A928BB">
      <w:pPr>
        <w:pStyle w:val="Text2-1"/>
      </w:pPr>
      <w:bookmarkStart w:id="61" w:name="_Ref121495527"/>
      <w:r w:rsidRPr="008F6769">
        <w:t>Specifikace a zásady uchovávání a výměny dat mezi JZP a technologiemi ŽDC, v. 1.00 – 07/2022</w:t>
      </w:r>
      <w:bookmarkEnd w:id="61"/>
    </w:p>
    <w:p w14:paraId="1DD2511C" w14:textId="489FCB99" w:rsidR="00B54452" w:rsidRPr="008F6769" w:rsidRDefault="00B54452" w:rsidP="00B54452">
      <w:pPr>
        <w:pStyle w:val="Text2-1"/>
      </w:pPr>
      <w:r>
        <w:t>Soupis mapových podkladů</w:t>
      </w:r>
      <w:bookmarkEnd w:id="1"/>
      <w:bookmarkEnd w:id="2"/>
      <w:bookmarkEnd w:id="3"/>
      <w:bookmarkEnd w:id="4"/>
    </w:p>
    <w:sectPr w:rsidR="00B54452" w:rsidRPr="008F6769" w:rsidSect="00AA1D56">
      <w:headerReference w:type="even" r:id="rId11"/>
      <w:footerReference w:type="even" r:id="rId12"/>
      <w:footerReference w:type="default" r:id="rId13"/>
      <w:head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696F2" w14:textId="77777777" w:rsidR="00036BAE" w:rsidRDefault="00036BAE" w:rsidP="00962258">
      <w:pPr>
        <w:spacing w:after="0" w:line="240" w:lineRule="auto"/>
      </w:pPr>
    </w:p>
    <w:p w14:paraId="23597518" w14:textId="77777777" w:rsidR="00036BAE" w:rsidRDefault="00036BAE"/>
    <w:p w14:paraId="39EDCF85" w14:textId="77777777" w:rsidR="00036BAE" w:rsidRDefault="00036BAE"/>
  </w:endnote>
  <w:endnote w:type="continuationSeparator" w:id="0">
    <w:p w14:paraId="5096A1ED" w14:textId="77777777" w:rsidR="00036BAE" w:rsidRDefault="00036BAE" w:rsidP="00962258">
      <w:pPr>
        <w:spacing w:after="0" w:line="240" w:lineRule="auto"/>
      </w:pPr>
    </w:p>
    <w:p w14:paraId="3DCEF204" w14:textId="77777777" w:rsidR="00036BAE" w:rsidRDefault="00036BAE"/>
    <w:p w14:paraId="47275307" w14:textId="77777777" w:rsidR="00036BAE" w:rsidRDefault="00036B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C2DCD" w:rsidRPr="003462EB" w14:paraId="7176A01C" w14:textId="77777777" w:rsidTr="00CA7194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5A75843E" w14:textId="38A9EC6E" w:rsidR="00FC2DCD" w:rsidRPr="00B8518B" w:rsidRDefault="00FC2DCD" w:rsidP="00CA719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C5305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C5305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95F344F" w14:textId="4219850B" w:rsidR="00FC2DCD" w:rsidRPr="004D477C" w:rsidRDefault="00000000" w:rsidP="00C73C02">
          <w:pPr>
            <w:pStyle w:val="Zpatvlevo"/>
          </w:pPr>
          <w:fldSimple w:instr=" STYLEREF  _Název_akce  \* MERGEFORMAT ">
            <w:r w:rsidR="00B54452">
              <w:rPr>
                <w:noProof/>
              </w:rPr>
              <w:t>Zvýšení trakčního výkonu TNS Břeclav</w:t>
            </w:r>
          </w:fldSimple>
        </w:p>
        <w:p w14:paraId="0466A939" w14:textId="77777777" w:rsidR="00FC2DCD" w:rsidRPr="003462EB" w:rsidRDefault="00FC2DCD" w:rsidP="00294460">
          <w:pPr>
            <w:pStyle w:val="Zpatvlevo"/>
          </w:pPr>
          <w:r>
            <w:t xml:space="preserve">Zvláštní technické </w:t>
          </w:r>
          <w:proofErr w:type="gramStart"/>
          <w:r>
            <w:t>podmínky - DOKUMENTACE</w:t>
          </w:r>
          <w:proofErr w:type="gramEnd"/>
          <w:r>
            <w:t xml:space="preserve"> </w:t>
          </w:r>
        </w:p>
      </w:tc>
    </w:tr>
  </w:tbl>
  <w:p w14:paraId="6EE9390C" w14:textId="77777777" w:rsidR="00FC2DCD" w:rsidRPr="00DB6CED" w:rsidRDefault="00FC2DCD">
    <w:pPr>
      <w:pStyle w:val="Zpat"/>
      <w:rPr>
        <w:sz w:val="2"/>
        <w:szCs w:val="2"/>
      </w:rPr>
    </w:pPr>
  </w:p>
  <w:p w14:paraId="043E6A57" w14:textId="77777777" w:rsidR="00FC2DCD" w:rsidRPr="001F6737" w:rsidRDefault="00FC2DCD" w:rsidP="001F6737">
    <w:pPr>
      <w:tabs>
        <w:tab w:val="left" w:pos="2565"/>
      </w:tabs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FC2DCD" w:rsidRPr="009E09BE" w14:paraId="2D0B79B1" w14:textId="77777777" w:rsidTr="00CA7194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41BE3CB4" w14:textId="70347AD3" w:rsidR="00FC2DCD" w:rsidRDefault="00000000" w:rsidP="00C73C02">
          <w:pPr>
            <w:pStyle w:val="Zpatvpravo"/>
          </w:pPr>
          <w:fldSimple w:instr=" STYLEREF  _Název_akce  \* MERGEFORMAT ">
            <w:r w:rsidR="00B54452">
              <w:rPr>
                <w:noProof/>
              </w:rPr>
              <w:t>Zvýšení trakčního výkonu TNS Břeclav</w:t>
            </w:r>
          </w:fldSimple>
        </w:p>
        <w:p w14:paraId="3A2B8E72" w14:textId="77777777" w:rsidR="00FC2DCD" w:rsidRPr="003462EB" w:rsidRDefault="00FC2DCD" w:rsidP="00294460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technické </w:t>
          </w:r>
          <w:proofErr w:type="gramStart"/>
          <w:r>
            <w:t>podmínky - DOKUMENTACE</w:t>
          </w:r>
          <w:proofErr w:type="gramEnd"/>
        </w:p>
      </w:tc>
      <w:tc>
        <w:tcPr>
          <w:tcW w:w="935" w:type="dxa"/>
          <w:vAlign w:val="bottom"/>
        </w:tcPr>
        <w:p w14:paraId="34048913" w14:textId="0DE13976" w:rsidR="00FC2DCD" w:rsidRPr="009E09BE" w:rsidRDefault="00FC2DCD" w:rsidP="00C73C02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C530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C5305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C484256" w14:textId="77777777" w:rsidR="00FC2DCD" w:rsidRPr="001F6737" w:rsidRDefault="00FC2DCD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14272" w14:textId="77777777" w:rsidR="00036BAE" w:rsidRDefault="00036BAE">
      <w:pPr>
        <w:spacing w:after="0" w:line="240" w:lineRule="auto"/>
      </w:pPr>
    </w:p>
    <w:p w14:paraId="58AEF4A4" w14:textId="77777777" w:rsidR="00036BAE" w:rsidRDefault="00036BAE"/>
  </w:footnote>
  <w:footnote w:type="continuationSeparator" w:id="0">
    <w:p w14:paraId="5FAC8D4A" w14:textId="77777777" w:rsidR="00036BAE" w:rsidRDefault="00036BAE" w:rsidP="00962258">
      <w:pPr>
        <w:spacing w:after="0" w:line="240" w:lineRule="auto"/>
      </w:pPr>
    </w:p>
    <w:p w14:paraId="79B530B0" w14:textId="77777777" w:rsidR="00036BAE" w:rsidRDefault="00036BAE"/>
    <w:p w14:paraId="3719C3DA" w14:textId="77777777" w:rsidR="00036BAE" w:rsidRDefault="00036B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63E01" w14:textId="77777777" w:rsidR="00FC2DCD" w:rsidRDefault="00FC2DCD" w:rsidP="00962258">
    <w:pPr>
      <w:spacing w:after="0" w:line="240" w:lineRule="auto"/>
    </w:pPr>
  </w:p>
  <w:p w14:paraId="6FD5665B" w14:textId="77777777" w:rsidR="00FC2DCD" w:rsidRDefault="00FC2DC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FC2DCD" w14:paraId="5D9A719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C4D2796" w14:textId="77777777" w:rsidR="00FC2DCD" w:rsidRPr="00B8518B" w:rsidRDefault="00FC2DC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F4628F" w14:textId="77777777" w:rsidR="00FC2DCD" w:rsidRDefault="00FC2DCD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216C259B" wp14:editId="4CEB6920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875E335" w14:textId="77777777" w:rsidR="00FC2DCD" w:rsidRPr="00D6163D" w:rsidRDefault="00FC2DCD" w:rsidP="00FC6389">
          <w:pPr>
            <w:pStyle w:val="Druhdokumentu"/>
          </w:pPr>
        </w:p>
      </w:tc>
    </w:tr>
    <w:tr w:rsidR="00FC2DCD" w14:paraId="187D9C7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04D27A" w14:textId="77777777" w:rsidR="00FC2DCD" w:rsidRPr="00B8518B" w:rsidRDefault="00FC2DC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90B4845" w14:textId="77777777" w:rsidR="00FC2DCD" w:rsidRDefault="00FC2DCD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0E05083" w14:textId="77777777" w:rsidR="00FC2DCD" w:rsidRPr="00D6163D" w:rsidRDefault="00FC2DCD" w:rsidP="00FC6389">
          <w:pPr>
            <w:pStyle w:val="Druhdokumentu"/>
          </w:pPr>
        </w:p>
      </w:tc>
    </w:tr>
  </w:tbl>
  <w:p w14:paraId="25E74F47" w14:textId="77777777" w:rsidR="00FC2DCD" w:rsidRPr="00D6163D" w:rsidRDefault="00FC2DCD" w:rsidP="00FC6389">
    <w:pPr>
      <w:pStyle w:val="Zhlav"/>
      <w:rPr>
        <w:sz w:val="8"/>
        <w:szCs w:val="8"/>
      </w:rPr>
    </w:pPr>
  </w:p>
  <w:p w14:paraId="35D9216C" w14:textId="77777777" w:rsidR="00FC2DCD" w:rsidRPr="00460660" w:rsidRDefault="00FC2DC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F88256E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1AD12D6"/>
    <w:multiLevelType w:val="multilevel"/>
    <w:tmpl w:val="78EEE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75F03BB"/>
    <w:multiLevelType w:val="hybridMultilevel"/>
    <w:tmpl w:val="F136561E"/>
    <w:lvl w:ilvl="0" w:tplc="B8D43D2A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17" w:hanging="360"/>
      </w:pPr>
    </w:lvl>
    <w:lvl w:ilvl="2" w:tplc="0405001B" w:tentative="1">
      <w:start w:val="1"/>
      <w:numFmt w:val="lowerRoman"/>
      <w:lvlText w:val="%3."/>
      <w:lvlJc w:val="right"/>
      <w:pPr>
        <w:ind w:left="2537" w:hanging="180"/>
      </w:pPr>
    </w:lvl>
    <w:lvl w:ilvl="3" w:tplc="0405000F" w:tentative="1">
      <w:start w:val="1"/>
      <w:numFmt w:val="decimal"/>
      <w:lvlText w:val="%4."/>
      <w:lvlJc w:val="left"/>
      <w:pPr>
        <w:ind w:left="3257" w:hanging="360"/>
      </w:pPr>
    </w:lvl>
    <w:lvl w:ilvl="4" w:tplc="04050019" w:tentative="1">
      <w:start w:val="1"/>
      <w:numFmt w:val="lowerLetter"/>
      <w:lvlText w:val="%5."/>
      <w:lvlJc w:val="left"/>
      <w:pPr>
        <w:ind w:left="3977" w:hanging="360"/>
      </w:pPr>
    </w:lvl>
    <w:lvl w:ilvl="5" w:tplc="0405001B" w:tentative="1">
      <w:start w:val="1"/>
      <w:numFmt w:val="lowerRoman"/>
      <w:lvlText w:val="%6."/>
      <w:lvlJc w:val="right"/>
      <w:pPr>
        <w:ind w:left="4697" w:hanging="180"/>
      </w:pPr>
    </w:lvl>
    <w:lvl w:ilvl="6" w:tplc="0405000F" w:tentative="1">
      <w:start w:val="1"/>
      <w:numFmt w:val="decimal"/>
      <w:lvlText w:val="%7."/>
      <w:lvlJc w:val="left"/>
      <w:pPr>
        <w:ind w:left="5417" w:hanging="360"/>
      </w:pPr>
    </w:lvl>
    <w:lvl w:ilvl="7" w:tplc="04050019" w:tentative="1">
      <w:start w:val="1"/>
      <w:numFmt w:val="lowerLetter"/>
      <w:lvlText w:val="%8."/>
      <w:lvlJc w:val="left"/>
      <w:pPr>
        <w:ind w:left="6137" w:hanging="360"/>
      </w:pPr>
    </w:lvl>
    <w:lvl w:ilvl="8" w:tplc="0405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0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4414508">
    <w:abstractNumId w:val="6"/>
  </w:num>
  <w:num w:numId="2" w16cid:durableId="169762509">
    <w:abstractNumId w:val="4"/>
  </w:num>
  <w:num w:numId="3" w16cid:durableId="2068800405">
    <w:abstractNumId w:val="2"/>
  </w:num>
  <w:num w:numId="4" w16cid:durableId="70087750">
    <w:abstractNumId w:val="7"/>
  </w:num>
  <w:num w:numId="5" w16cid:durableId="1420566427">
    <w:abstractNumId w:val="8"/>
  </w:num>
  <w:num w:numId="6" w16cid:durableId="587226994">
    <w:abstractNumId w:val="3"/>
  </w:num>
  <w:num w:numId="7" w16cid:durableId="1358265737">
    <w:abstractNumId w:val="11"/>
  </w:num>
  <w:num w:numId="8" w16cid:durableId="154386105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558618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4236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218399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5173170">
    <w:abstractNumId w:val="7"/>
  </w:num>
  <w:num w:numId="13" w16cid:durableId="202183259">
    <w:abstractNumId w:val="8"/>
  </w:num>
  <w:num w:numId="14" w16cid:durableId="1645037799">
    <w:abstractNumId w:val="10"/>
  </w:num>
  <w:num w:numId="15" w16cid:durableId="1869490414">
    <w:abstractNumId w:val="1"/>
  </w:num>
  <w:num w:numId="16" w16cid:durableId="1200624924">
    <w:abstractNumId w:val="3"/>
  </w:num>
  <w:num w:numId="17" w16cid:durableId="1186332858">
    <w:abstractNumId w:val="11"/>
  </w:num>
  <w:num w:numId="18" w16cid:durableId="207588358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9750040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396241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461913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765551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079766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05057526">
    <w:abstractNumId w:val="5"/>
  </w:num>
  <w:num w:numId="25" w16cid:durableId="9803853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087996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97188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61253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047141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314824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3660959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73920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47430172">
    <w:abstractNumId w:val="11"/>
  </w:num>
  <w:num w:numId="34" w16cid:durableId="1160539410">
    <w:abstractNumId w:val="0"/>
  </w:num>
  <w:num w:numId="35" w16cid:durableId="1872913180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B01"/>
    <w:rsid w:val="00002C2C"/>
    <w:rsid w:val="0000658D"/>
    <w:rsid w:val="00007272"/>
    <w:rsid w:val="000077A4"/>
    <w:rsid w:val="00007DC8"/>
    <w:rsid w:val="00007EBD"/>
    <w:rsid w:val="00010288"/>
    <w:rsid w:val="00010BCC"/>
    <w:rsid w:val="000110D4"/>
    <w:rsid w:val="00012EC4"/>
    <w:rsid w:val="00014B9E"/>
    <w:rsid w:val="00017F3C"/>
    <w:rsid w:val="00020ECD"/>
    <w:rsid w:val="0002101A"/>
    <w:rsid w:val="000211B9"/>
    <w:rsid w:val="000235AC"/>
    <w:rsid w:val="00025D15"/>
    <w:rsid w:val="00027C20"/>
    <w:rsid w:val="0003070E"/>
    <w:rsid w:val="00030EE4"/>
    <w:rsid w:val="000321DA"/>
    <w:rsid w:val="000334E0"/>
    <w:rsid w:val="00034257"/>
    <w:rsid w:val="00035340"/>
    <w:rsid w:val="00035F82"/>
    <w:rsid w:val="00036BAE"/>
    <w:rsid w:val="00036FB1"/>
    <w:rsid w:val="00037CC7"/>
    <w:rsid w:val="00041EC8"/>
    <w:rsid w:val="00042482"/>
    <w:rsid w:val="00043159"/>
    <w:rsid w:val="000443BF"/>
    <w:rsid w:val="00044BC1"/>
    <w:rsid w:val="00045CAA"/>
    <w:rsid w:val="0004665F"/>
    <w:rsid w:val="00050E57"/>
    <w:rsid w:val="00051099"/>
    <w:rsid w:val="00051A36"/>
    <w:rsid w:val="00052F5B"/>
    <w:rsid w:val="00054C45"/>
    <w:rsid w:val="00054FC6"/>
    <w:rsid w:val="00055340"/>
    <w:rsid w:val="00057EAF"/>
    <w:rsid w:val="00061171"/>
    <w:rsid w:val="0006150F"/>
    <w:rsid w:val="00063392"/>
    <w:rsid w:val="0006465A"/>
    <w:rsid w:val="00064E93"/>
    <w:rsid w:val="0006588D"/>
    <w:rsid w:val="0006702B"/>
    <w:rsid w:val="00067A5E"/>
    <w:rsid w:val="000719BB"/>
    <w:rsid w:val="00072A65"/>
    <w:rsid w:val="00072C1E"/>
    <w:rsid w:val="00072C3F"/>
    <w:rsid w:val="00073C10"/>
    <w:rsid w:val="00074B99"/>
    <w:rsid w:val="00076B14"/>
    <w:rsid w:val="00076DCC"/>
    <w:rsid w:val="00081F97"/>
    <w:rsid w:val="00084EA9"/>
    <w:rsid w:val="00087DA0"/>
    <w:rsid w:val="0009020F"/>
    <w:rsid w:val="00091185"/>
    <w:rsid w:val="000918B9"/>
    <w:rsid w:val="00091A89"/>
    <w:rsid w:val="00092933"/>
    <w:rsid w:val="00092FDB"/>
    <w:rsid w:val="00094A07"/>
    <w:rsid w:val="00097F23"/>
    <w:rsid w:val="000A4AD7"/>
    <w:rsid w:val="000A68E8"/>
    <w:rsid w:val="000A6FD8"/>
    <w:rsid w:val="000A712B"/>
    <w:rsid w:val="000A7A2B"/>
    <w:rsid w:val="000B408F"/>
    <w:rsid w:val="000B4EB8"/>
    <w:rsid w:val="000B717D"/>
    <w:rsid w:val="000C1C2C"/>
    <w:rsid w:val="000C2720"/>
    <w:rsid w:val="000C41F2"/>
    <w:rsid w:val="000D203B"/>
    <w:rsid w:val="000D22C4"/>
    <w:rsid w:val="000D27D1"/>
    <w:rsid w:val="000D6AF5"/>
    <w:rsid w:val="000E0366"/>
    <w:rsid w:val="000E1239"/>
    <w:rsid w:val="000E1A7F"/>
    <w:rsid w:val="000E2D3F"/>
    <w:rsid w:val="000E3187"/>
    <w:rsid w:val="000E5F47"/>
    <w:rsid w:val="000E65AA"/>
    <w:rsid w:val="000E6E13"/>
    <w:rsid w:val="000F0188"/>
    <w:rsid w:val="000F15F1"/>
    <w:rsid w:val="000F1F2B"/>
    <w:rsid w:val="000F2CAB"/>
    <w:rsid w:val="000F30A3"/>
    <w:rsid w:val="000F3601"/>
    <w:rsid w:val="000F364D"/>
    <w:rsid w:val="000F445C"/>
    <w:rsid w:val="000F5539"/>
    <w:rsid w:val="000F5847"/>
    <w:rsid w:val="000F7968"/>
    <w:rsid w:val="000F7D89"/>
    <w:rsid w:val="00100FC1"/>
    <w:rsid w:val="00102C4F"/>
    <w:rsid w:val="001058FF"/>
    <w:rsid w:val="00111D1E"/>
    <w:rsid w:val="001126C6"/>
    <w:rsid w:val="00112864"/>
    <w:rsid w:val="00113136"/>
    <w:rsid w:val="00113180"/>
    <w:rsid w:val="00114472"/>
    <w:rsid w:val="00114988"/>
    <w:rsid w:val="00114A6F"/>
    <w:rsid w:val="00114DE9"/>
    <w:rsid w:val="00115069"/>
    <w:rsid w:val="001150F2"/>
    <w:rsid w:val="0011653B"/>
    <w:rsid w:val="0011760F"/>
    <w:rsid w:val="00120F6D"/>
    <w:rsid w:val="001216C6"/>
    <w:rsid w:val="00121AB6"/>
    <w:rsid w:val="00121E87"/>
    <w:rsid w:val="0012215C"/>
    <w:rsid w:val="0012218D"/>
    <w:rsid w:val="0012221B"/>
    <w:rsid w:val="00122AD2"/>
    <w:rsid w:val="00123321"/>
    <w:rsid w:val="0012423C"/>
    <w:rsid w:val="001254BA"/>
    <w:rsid w:val="001309C5"/>
    <w:rsid w:val="00130BE1"/>
    <w:rsid w:val="00136CA8"/>
    <w:rsid w:val="00140271"/>
    <w:rsid w:val="001411AA"/>
    <w:rsid w:val="00141C94"/>
    <w:rsid w:val="00142D23"/>
    <w:rsid w:val="00144BBD"/>
    <w:rsid w:val="00145D3F"/>
    <w:rsid w:val="00146BCB"/>
    <w:rsid w:val="0015027B"/>
    <w:rsid w:val="00151A46"/>
    <w:rsid w:val="00151F76"/>
    <w:rsid w:val="0015530C"/>
    <w:rsid w:val="0015704A"/>
    <w:rsid w:val="00161039"/>
    <w:rsid w:val="001613F3"/>
    <w:rsid w:val="001614A8"/>
    <w:rsid w:val="00163F66"/>
    <w:rsid w:val="001656A2"/>
    <w:rsid w:val="00167C18"/>
    <w:rsid w:val="001708DC"/>
    <w:rsid w:val="00170EC5"/>
    <w:rsid w:val="00173DA4"/>
    <w:rsid w:val="001741CB"/>
    <w:rsid w:val="001747C1"/>
    <w:rsid w:val="0017747A"/>
    <w:rsid w:val="00177D6B"/>
    <w:rsid w:val="00181518"/>
    <w:rsid w:val="00185BD2"/>
    <w:rsid w:val="001866F3"/>
    <w:rsid w:val="00186D49"/>
    <w:rsid w:val="001872FA"/>
    <w:rsid w:val="001905FF"/>
    <w:rsid w:val="00190831"/>
    <w:rsid w:val="00191F90"/>
    <w:rsid w:val="00192DD0"/>
    <w:rsid w:val="001961F9"/>
    <w:rsid w:val="001A0C52"/>
    <w:rsid w:val="001A229A"/>
    <w:rsid w:val="001A3B3C"/>
    <w:rsid w:val="001A3B6B"/>
    <w:rsid w:val="001A5A32"/>
    <w:rsid w:val="001A5E16"/>
    <w:rsid w:val="001A73CE"/>
    <w:rsid w:val="001B05DB"/>
    <w:rsid w:val="001B0DC1"/>
    <w:rsid w:val="001B0F90"/>
    <w:rsid w:val="001B3099"/>
    <w:rsid w:val="001B3292"/>
    <w:rsid w:val="001B4180"/>
    <w:rsid w:val="001B4244"/>
    <w:rsid w:val="001B4E74"/>
    <w:rsid w:val="001B5F2B"/>
    <w:rsid w:val="001B7668"/>
    <w:rsid w:val="001C34D1"/>
    <w:rsid w:val="001C5305"/>
    <w:rsid w:val="001C645F"/>
    <w:rsid w:val="001D589C"/>
    <w:rsid w:val="001E1D84"/>
    <w:rsid w:val="001E3362"/>
    <w:rsid w:val="001E678E"/>
    <w:rsid w:val="001E67EF"/>
    <w:rsid w:val="001E7AC3"/>
    <w:rsid w:val="001E7F41"/>
    <w:rsid w:val="001F0F97"/>
    <w:rsid w:val="001F2B11"/>
    <w:rsid w:val="001F2C87"/>
    <w:rsid w:val="001F386E"/>
    <w:rsid w:val="001F42E1"/>
    <w:rsid w:val="001F4F96"/>
    <w:rsid w:val="001F6319"/>
    <w:rsid w:val="001F6562"/>
    <w:rsid w:val="001F6737"/>
    <w:rsid w:val="001F6BA5"/>
    <w:rsid w:val="002007EE"/>
    <w:rsid w:val="00201EF2"/>
    <w:rsid w:val="002037ED"/>
    <w:rsid w:val="002038C9"/>
    <w:rsid w:val="0020598F"/>
    <w:rsid w:val="002071BB"/>
    <w:rsid w:val="0020770A"/>
    <w:rsid w:val="00207DF5"/>
    <w:rsid w:val="00210586"/>
    <w:rsid w:val="002167D4"/>
    <w:rsid w:val="00216EB4"/>
    <w:rsid w:val="0022111A"/>
    <w:rsid w:val="0022172F"/>
    <w:rsid w:val="00223780"/>
    <w:rsid w:val="002240C2"/>
    <w:rsid w:val="00224150"/>
    <w:rsid w:val="00224767"/>
    <w:rsid w:val="00234099"/>
    <w:rsid w:val="0023537E"/>
    <w:rsid w:val="00236C7D"/>
    <w:rsid w:val="00237DFD"/>
    <w:rsid w:val="00240B81"/>
    <w:rsid w:val="0024118D"/>
    <w:rsid w:val="0024363F"/>
    <w:rsid w:val="00243F5C"/>
    <w:rsid w:val="00247D01"/>
    <w:rsid w:val="00247EC8"/>
    <w:rsid w:val="0025030F"/>
    <w:rsid w:val="0025050A"/>
    <w:rsid w:val="00251487"/>
    <w:rsid w:val="002549C5"/>
    <w:rsid w:val="00256E6F"/>
    <w:rsid w:val="00261A5B"/>
    <w:rsid w:val="00262E5B"/>
    <w:rsid w:val="0026436E"/>
    <w:rsid w:val="00264BD3"/>
    <w:rsid w:val="00267341"/>
    <w:rsid w:val="0027120B"/>
    <w:rsid w:val="002720BF"/>
    <w:rsid w:val="00276AFE"/>
    <w:rsid w:val="0028064A"/>
    <w:rsid w:val="00281069"/>
    <w:rsid w:val="002818A4"/>
    <w:rsid w:val="002835DD"/>
    <w:rsid w:val="00283ADC"/>
    <w:rsid w:val="00294460"/>
    <w:rsid w:val="0029490A"/>
    <w:rsid w:val="00295BBB"/>
    <w:rsid w:val="00295E30"/>
    <w:rsid w:val="00295E8C"/>
    <w:rsid w:val="00296E6B"/>
    <w:rsid w:val="002A2055"/>
    <w:rsid w:val="002A3B57"/>
    <w:rsid w:val="002A549D"/>
    <w:rsid w:val="002A75EA"/>
    <w:rsid w:val="002B06BC"/>
    <w:rsid w:val="002B0A37"/>
    <w:rsid w:val="002B0E1F"/>
    <w:rsid w:val="002B1F20"/>
    <w:rsid w:val="002B3E5A"/>
    <w:rsid w:val="002B4B12"/>
    <w:rsid w:val="002B4BB7"/>
    <w:rsid w:val="002B5384"/>
    <w:rsid w:val="002B6B58"/>
    <w:rsid w:val="002C31BF"/>
    <w:rsid w:val="002C675E"/>
    <w:rsid w:val="002D13A7"/>
    <w:rsid w:val="002D2102"/>
    <w:rsid w:val="002D6ABD"/>
    <w:rsid w:val="002D75D3"/>
    <w:rsid w:val="002D7FD6"/>
    <w:rsid w:val="002E0CD7"/>
    <w:rsid w:val="002E0CFB"/>
    <w:rsid w:val="002E18CD"/>
    <w:rsid w:val="002E4870"/>
    <w:rsid w:val="002E4CD5"/>
    <w:rsid w:val="002E5579"/>
    <w:rsid w:val="002E5C7B"/>
    <w:rsid w:val="002E7A78"/>
    <w:rsid w:val="002F0AE6"/>
    <w:rsid w:val="002F2288"/>
    <w:rsid w:val="002F4333"/>
    <w:rsid w:val="002F6C21"/>
    <w:rsid w:val="002F7044"/>
    <w:rsid w:val="002F7D63"/>
    <w:rsid w:val="00300D09"/>
    <w:rsid w:val="003016D5"/>
    <w:rsid w:val="00301C23"/>
    <w:rsid w:val="00303CB8"/>
    <w:rsid w:val="00304DAF"/>
    <w:rsid w:val="00306A00"/>
    <w:rsid w:val="00306BA4"/>
    <w:rsid w:val="00306F78"/>
    <w:rsid w:val="00307207"/>
    <w:rsid w:val="003101A5"/>
    <w:rsid w:val="00312B5D"/>
    <w:rsid w:val="003130A4"/>
    <w:rsid w:val="003139AF"/>
    <w:rsid w:val="00314E2D"/>
    <w:rsid w:val="00317F02"/>
    <w:rsid w:val="0032032B"/>
    <w:rsid w:val="00320B3A"/>
    <w:rsid w:val="003229ED"/>
    <w:rsid w:val="00324A3E"/>
    <w:rsid w:val="00324C5C"/>
    <w:rsid w:val="003254A3"/>
    <w:rsid w:val="00327EEF"/>
    <w:rsid w:val="0033106F"/>
    <w:rsid w:val="0033239F"/>
    <w:rsid w:val="00332A65"/>
    <w:rsid w:val="00333B69"/>
    <w:rsid w:val="00334918"/>
    <w:rsid w:val="00335DD1"/>
    <w:rsid w:val="00335E22"/>
    <w:rsid w:val="00336A6A"/>
    <w:rsid w:val="0033729B"/>
    <w:rsid w:val="003401F9"/>
    <w:rsid w:val="0034107E"/>
    <w:rsid w:val="0034179C"/>
    <w:rsid w:val="003418A3"/>
    <w:rsid w:val="00341EAA"/>
    <w:rsid w:val="0034274B"/>
    <w:rsid w:val="00342D89"/>
    <w:rsid w:val="0034436E"/>
    <w:rsid w:val="0034466D"/>
    <w:rsid w:val="00344EE4"/>
    <w:rsid w:val="00345E7B"/>
    <w:rsid w:val="003461C9"/>
    <w:rsid w:val="0034719F"/>
    <w:rsid w:val="003505E1"/>
    <w:rsid w:val="00350A05"/>
    <w:rsid w:val="00350A35"/>
    <w:rsid w:val="003516EB"/>
    <w:rsid w:val="003520CF"/>
    <w:rsid w:val="00355A9A"/>
    <w:rsid w:val="00356330"/>
    <w:rsid w:val="003571D8"/>
    <w:rsid w:val="003574E3"/>
    <w:rsid w:val="00357BC6"/>
    <w:rsid w:val="00361422"/>
    <w:rsid w:val="003619EE"/>
    <w:rsid w:val="00362D1E"/>
    <w:rsid w:val="00370B0A"/>
    <w:rsid w:val="00371447"/>
    <w:rsid w:val="003714F7"/>
    <w:rsid w:val="00372D40"/>
    <w:rsid w:val="0037545D"/>
    <w:rsid w:val="003773F2"/>
    <w:rsid w:val="00380A75"/>
    <w:rsid w:val="00382598"/>
    <w:rsid w:val="003839B7"/>
    <w:rsid w:val="00383C19"/>
    <w:rsid w:val="00385D5E"/>
    <w:rsid w:val="00386FF1"/>
    <w:rsid w:val="00391E97"/>
    <w:rsid w:val="00392EA7"/>
    <w:rsid w:val="00392EB6"/>
    <w:rsid w:val="003956C6"/>
    <w:rsid w:val="003961DC"/>
    <w:rsid w:val="003971B5"/>
    <w:rsid w:val="003A07B0"/>
    <w:rsid w:val="003A1D2B"/>
    <w:rsid w:val="003A2293"/>
    <w:rsid w:val="003A2CCC"/>
    <w:rsid w:val="003A3107"/>
    <w:rsid w:val="003A32B6"/>
    <w:rsid w:val="003A37B8"/>
    <w:rsid w:val="003A5471"/>
    <w:rsid w:val="003A639C"/>
    <w:rsid w:val="003A7A87"/>
    <w:rsid w:val="003B2E29"/>
    <w:rsid w:val="003B4FBA"/>
    <w:rsid w:val="003B699A"/>
    <w:rsid w:val="003C0849"/>
    <w:rsid w:val="003C33F2"/>
    <w:rsid w:val="003C3B43"/>
    <w:rsid w:val="003C3D39"/>
    <w:rsid w:val="003C50D6"/>
    <w:rsid w:val="003C6679"/>
    <w:rsid w:val="003C77F1"/>
    <w:rsid w:val="003D11A8"/>
    <w:rsid w:val="003D4852"/>
    <w:rsid w:val="003D6B7B"/>
    <w:rsid w:val="003D6C04"/>
    <w:rsid w:val="003D756E"/>
    <w:rsid w:val="003E420D"/>
    <w:rsid w:val="003E4C13"/>
    <w:rsid w:val="003E500E"/>
    <w:rsid w:val="003F0164"/>
    <w:rsid w:val="003F0891"/>
    <w:rsid w:val="003F08B2"/>
    <w:rsid w:val="004049CE"/>
    <w:rsid w:val="00404A6E"/>
    <w:rsid w:val="00406C03"/>
    <w:rsid w:val="004078F3"/>
    <w:rsid w:val="00410410"/>
    <w:rsid w:val="00422F36"/>
    <w:rsid w:val="00423042"/>
    <w:rsid w:val="0042307C"/>
    <w:rsid w:val="004264F6"/>
    <w:rsid w:val="00427794"/>
    <w:rsid w:val="00430F25"/>
    <w:rsid w:val="00436551"/>
    <w:rsid w:val="00440625"/>
    <w:rsid w:val="00443B09"/>
    <w:rsid w:val="00450F07"/>
    <w:rsid w:val="00453CD3"/>
    <w:rsid w:val="004542C0"/>
    <w:rsid w:val="004561C5"/>
    <w:rsid w:val="00460660"/>
    <w:rsid w:val="00460981"/>
    <w:rsid w:val="004627DA"/>
    <w:rsid w:val="00463BD5"/>
    <w:rsid w:val="004649AD"/>
    <w:rsid w:val="00464BA9"/>
    <w:rsid w:val="00466862"/>
    <w:rsid w:val="004674B2"/>
    <w:rsid w:val="00467A47"/>
    <w:rsid w:val="00474234"/>
    <w:rsid w:val="004747FD"/>
    <w:rsid w:val="00475ECE"/>
    <w:rsid w:val="00481037"/>
    <w:rsid w:val="0048268F"/>
    <w:rsid w:val="00483969"/>
    <w:rsid w:val="004849C7"/>
    <w:rsid w:val="00485FB3"/>
    <w:rsid w:val="00486107"/>
    <w:rsid w:val="00486A80"/>
    <w:rsid w:val="00491250"/>
    <w:rsid w:val="004912B3"/>
    <w:rsid w:val="0049143B"/>
    <w:rsid w:val="00491827"/>
    <w:rsid w:val="00493507"/>
    <w:rsid w:val="00495336"/>
    <w:rsid w:val="00495EC5"/>
    <w:rsid w:val="004977B5"/>
    <w:rsid w:val="004A1C31"/>
    <w:rsid w:val="004A5FA9"/>
    <w:rsid w:val="004A6380"/>
    <w:rsid w:val="004B02F2"/>
    <w:rsid w:val="004B0A6E"/>
    <w:rsid w:val="004B210D"/>
    <w:rsid w:val="004B2D1C"/>
    <w:rsid w:val="004B4347"/>
    <w:rsid w:val="004B49BA"/>
    <w:rsid w:val="004B5706"/>
    <w:rsid w:val="004B68F0"/>
    <w:rsid w:val="004B6CF2"/>
    <w:rsid w:val="004B702D"/>
    <w:rsid w:val="004B79D6"/>
    <w:rsid w:val="004C291C"/>
    <w:rsid w:val="004C2F05"/>
    <w:rsid w:val="004C4399"/>
    <w:rsid w:val="004C4A40"/>
    <w:rsid w:val="004C506A"/>
    <w:rsid w:val="004C5ABF"/>
    <w:rsid w:val="004C689F"/>
    <w:rsid w:val="004C787C"/>
    <w:rsid w:val="004D477C"/>
    <w:rsid w:val="004D4960"/>
    <w:rsid w:val="004D67B1"/>
    <w:rsid w:val="004E11DB"/>
    <w:rsid w:val="004E1D99"/>
    <w:rsid w:val="004E3D4D"/>
    <w:rsid w:val="004E5B7A"/>
    <w:rsid w:val="004E7A1F"/>
    <w:rsid w:val="004F377B"/>
    <w:rsid w:val="004F4B9B"/>
    <w:rsid w:val="004F590D"/>
    <w:rsid w:val="004F6D4D"/>
    <w:rsid w:val="004F70D8"/>
    <w:rsid w:val="00502293"/>
    <w:rsid w:val="005026C3"/>
    <w:rsid w:val="0050666E"/>
    <w:rsid w:val="005070BD"/>
    <w:rsid w:val="00511AB9"/>
    <w:rsid w:val="00513BE1"/>
    <w:rsid w:val="0051530F"/>
    <w:rsid w:val="00517B35"/>
    <w:rsid w:val="00517EEF"/>
    <w:rsid w:val="00522C50"/>
    <w:rsid w:val="00523BB5"/>
    <w:rsid w:val="00523EA7"/>
    <w:rsid w:val="00526178"/>
    <w:rsid w:val="005314E0"/>
    <w:rsid w:val="00531CB9"/>
    <w:rsid w:val="005327AC"/>
    <w:rsid w:val="0053341E"/>
    <w:rsid w:val="00536253"/>
    <w:rsid w:val="00537342"/>
    <w:rsid w:val="005406EB"/>
    <w:rsid w:val="00543199"/>
    <w:rsid w:val="0054434C"/>
    <w:rsid w:val="00544BEB"/>
    <w:rsid w:val="0054635F"/>
    <w:rsid w:val="00552AA5"/>
    <w:rsid w:val="00553375"/>
    <w:rsid w:val="0055391E"/>
    <w:rsid w:val="00555884"/>
    <w:rsid w:val="0055592D"/>
    <w:rsid w:val="00561678"/>
    <w:rsid w:val="00564751"/>
    <w:rsid w:val="005650C7"/>
    <w:rsid w:val="005674BF"/>
    <w:rsid w:val="005700AD"/>
    <w:rsid w:val="00571197"/>
    <w:rsid w:val="0057281B"/>
    <w:rsid w:val="00572939"/>
    <w:rsid w:val="005736B7"/>
    <w:rsid w:val="00574509"/>
    <w:rsid w:val="0057455F"/>
    <w:rsid w:val="00575E5A"/>
    <w:rsid w:val="00576BE1"/>
    <w:rsid w:val="005777AF"/>
    <w:rsid w:val="00580245"/>
    <w:rsid w:val="0058189F"/>
    <w:rsid w:val="00583602"/>
    <w:rsid w:val="00583ABD"/>
    <w:rsid w:val="00583B58"/>
    <w:rsid w:val="005857FD"/>
    <w:rsid w:val="005870D5"/>
    <w:rsid w:val="0058742A"/>
    <w:rsid w:val="00591387"/>
    <w:rsid w:val="005922A4"/>
    <w:rsid w:val="00592CFA"/>
    <w:rsid w:val="00593FD0"/>
    <w:rsid w:val="0059487D"/>
    <w:rsid w:val="00594F1A"/>
    <w:rsid w:val="00596B45"/>
    <w:rsid w:val="00597608"/>
    <w:rsid w:val="00597A58"/>
    <w:rsid w:val="005A1BFB"/>
    <w:rsid w:val="005A1F44"/>
    <w:rsid w:val="005A2C9F"/>
    <w:rsid w:val="005A5D09"/>
    <w:rsid w:val="005A6FEF"/>
    <w:rsid w:val="005A72CD"/>
    <w:rsid w:val="005A755B"/>
    <w:rsid w:val="005B0685"/>
    <w:rsid w:val="005B1A91"/>
    <w:rsid w:val="005B7C5E"/>
    <w:rsid w:val="005C2234"/>
    <w:rsid w:val="005C47F3"/>
    <w:rsid w:val="005C6600"/>
    <w:rsid w:val="005C76BB"/>
    <w:rsid w:val="005D29E3"/>
    <w:rsid w:val="005D306E"/>
    <w:rsid w:val="005D3C39"/>
    <w:rsid w:val="005D4BE0"/>
    <w:rsid w:val="005E04BE"/>
    <w:rsid w:val="005E37F6"/>
    <w:rsid w:val="005E41C1"/>
    <w:rsid w:val="005E42DC"/>
    <w:rsid w:val="005E55A1"/>
    <w:rsid w:val="005E6526"/>
    <w:rsid w:val="005E7008"/>
    <w:rsid w:val="005E7862"/>
    <w:rsid w:val="005F3D85"/>
    <w:rsid w:val="005F5655"/>
    <w:rsid w:val="005F593C"/>
    <w:rsid w:val="0060044A"/>
    <w:rsid w:val="006018E9"/>
    <w:rsid w:val="00601A8C"/>
    <w:rsid w:val="006022A4"/>
    <w:rsid w:val="00603691"/>
    <w:rsid w:val="006038A1"/>
    <w:rsid w:val="00607F82"/>
    <w:rsid w:val="0061068E"/>
    <w:rsid w:val="006107B7"/>
    <w:rsid w:val="006115D3"/>
    <w:rsid w:val="00612D00"/>
    <w:rsid w:val="00613C87"/>
    <w:rsid w:val="006144B7"/>
    <w:rsid w:val="006150AB"/>
    <w:rsid w:val="006152DB"/>
    <w:rsid w:val="00615A51"/>
    <w:rsid w:val="00617357"/>
    <w:rsid w:val="00617431"/>
    <w:rsid w:val="00620114"/>
    <w:rsid w:val="00620201"/>
    <w:rsid w:val="006204AA"/>
    <w:rsid w:val="00621A29"/>
    <w:rsid w:val="00621E4A"/>
    <w:rsid w:val="00622893"/>
    <w:rsid w:val="006243C1"/>
    <w:rsid w:val="0062519C"/>
    <w:rsid w:val="00631BA9"/>
    <w:rsid w:val="00635A1E"/>
    <w:rsid w:val="006360C5"/>
    <w:rsid w:val="00636CD1"/>
    <w:rsid w:val="006401B6"/>
    <w:rsid w:val="00640768"/>
    <w:rsid w:val="00641A04"/>
    <w:rsid w:val="00647FC4"/>
    <w:rsid w:val="006532F4"/>
    <w:rsid w:val="00655674"/>
    <w:rsid w:val="00655976"/>
    <w:rsid w:val="006559B0"/>
    <w:rsid w:val="0065610E"/>
    <w:rsid w:val="006570FD"/>
    <w:rsid w:val="00660AD3"/>
    <w:rsid w:val="00661102"/>
    <w:rsid w:val="0066434E"/>
    <w:rsid w:val="006663C9"/>
    <w:rsid w:val="00667547"/>
    <w:rsid w:val="00667B9B"/>
    <w:rsid w:val="006703A9"/>
    <w:rsid w:val="00672766"/>
    <w:rsid w:val="006729AE"/>
    <w:rsid w:val="00673C93"/>
    <w:rsid w:val="00675EED"/>
    <w:rsid w:val="00676357"/>
    <w:rsid w:val="006776B6"/>
    <w:rsid w:val="006779C8"/>
    <w:rsid w:val="00677E77"/>
    <w:rsid w:val="006809F4"/>
    <w:rsid w:val="00680BFC"/>
    <w:rsid w:val="00680DF8"/>
    <w:rsid w:val="006823F1"/>
    <w:rsid w:val="00690921"/>
    <w:rsid w:val="0069136C"/>
    <w:rsid w:val="00692219"/>
    <w:rsid w:val="00693150"/>
    <w:rsid w:val="00693A14"/>
    <w:rsid w:val="00694153"/>
    <w:rsid w:val="0069729A"/>
    <w:rsid w:val="006A019B"/>
    <w:rsid w:val="006A06CF"/>
    <w:rsid w:val="006A15FA"/>
    <w:rsid w:val="006A4DBC"/>
    <w:rsid w:val="006A5570"/>
    <w:rsid w:val="006A59CF"/>
    <w:rsid w:val="006A689C"/>
    <w:rsid w:val="006B0FB7"/>
    <w:rsid w:val="006B2318"/>
    <w:rsid w:val="006B3D79"/>
    <w:rsid w:val="006B5A1C"/>
    <w:rsid w:val="006B6572"/>
    <w:rsid w:val="006B6FE4"/>
    <w:rsid w:val="006C10A6"/>
    <w:rsid w:val="006C16E1"/>
    <w:rsid w:val="006C207F"/>
    <w:rsid w:val="006C2343"/>
    <w:rsid w:val="006C311C"/>
    <w:rsid w:val="006C31D3"/>
    <w:rsid w:val="006C342E"/>
    <w:rsid w:val="006C3F2F"/>
    <w:rsid w:val="006C442A"/>
    <w:rsid w:val="006C628A"/>
    <w:rsid w:val="006C6D4E"/>
    <w:rsid w:val="006C7435"/>
    <w:rsid w:val="006D39E0"/>
    <w:rsid w:val="006D6135"/>
    <w:rsid w:val="006D701A"/>
    <w:rsid w:val="006E0578"/>
    <w:rsid w:val="006E120D"/>
    <w:rsid w:val="006E314D"/>
    <w:rsid w:val="006E5CC5"/>
    <w:rsid w:val="006E78B7"/>
    <w:rsid w:val="006F0619"/>
    <w:rsid w:val="006F0680"/>
    <w:rsid w:val="006F3FBE"/>
    <w:rsid w:val="006F58CE"/>
    <w:rsid w:val="006F76E8"/>
    <w:rsid w:val="00701172"/>
    <w:rsid w:val="007029FF"/>
    <w:rsid w:val="007046E1"/>
    <w:rsid w:val="00704CC4"/>
    <w:rsid w:val="007062F9"/>
    <w:rsid w:val="00710723"/>
    <w:rsid w:val="00710E6C"/>
    <w:rsid w:val="00711862"/>
    <w:rsid w:val="00713441"/>
    <w:rsid w:val="00717009"/>
    <w:rsid w:val="007172B0"/>
    <w:rsid w:val="00720802"/>
    <w:rsid w:val="007218BD"/>
    <w:rsid w:val="00723ED1"/>
    <w:rsid w:val="00723F1A"/>
    <w:rsid w:val="0072430F"/>
    <w:rsid w:val="007258F3"/>
    <w:rsid w:val="00725973"/>
    <w:rsid w:val="007317C2"/>
    <w:rsid w:val="0073245A"/>
    <w:rsid w:val="007324B4"/>
    <w:rsid w:val="00732E1A"/>
    <w:rsid w:val="00733AD8"/>
    <w:rsid w:val="007359AF"/>
    <w:rsid w:val="00736ED5"/>
    <w:rsid w:val="0074086C"/>
    <w:rsid w:val="00740AF5"/>
    <w:rsid w:val="00742CB1"/>
    <w:rsid w:val="00743525"/>
    <w:rsid w:val="00745555"/>
    <w:rsid w:val="00745C20"/>
    <w:rsid w:val="00745F94"/>
    <w:rsid w:val="007522A5"/>
    <w:rsid w:val="007541A2"/>
    <w:rsid w:val="00755818"/>
    <w:rsid w:val="007566B8"/>
    <w:rsid w:val="0076048B"/>
    <w:rsid w:val="00760D06"/>
    <w:rsid w:val="00761767"/>
    <w:rsid w:val="0076286B"/>
    <w:rsid w:val="007642BC"/>
    <w:rsid w:val="00764F31"/>
    <w:rsid w:val="007653BF"/>
    <w:rsid w:val="00766846"/>
    <w:rsid w:val="0076790E"/>
    <w:rsid w:val="00767D3E"/>
    <w:rsid w:val="007729EC"/>
    <w:rsid w:val="0077309B"/>
    <w:rsid w:val="0077462D"/>
    <w:rsid w:val="0077673A"/>
    <w:rsid w:val="00776B50"/>
    <w:rsid w:val="00777F4D"/>
    <w:rsid w:val="0078075E"/>
    <w:rsid w:val="007846E1"/>
    <w:rsid w:val="007847D6"/>
    <w:rsid w:val="00786A31"/>
    <w:rsid w:val="00786B38"/>
    <w:rsid w:val="007879B0"/>
    <w:rsid w:val="00787CF8"/>
    <w:rsid w:val="00791424"/>
    <w:rsid w:val="007923D7"/>
    <w:rsid w:val="00795247"/>
    <w:rsid w:val="00795D15"/>
    <w:rsid w:val="007A23D2"/>
    <w:rsid w:val="007A3A66"/>
    <w:rsid w:val="007A5172"/>
    <w:rsid w:val="007A5266"/>
    <w:rsid w:val="007A5F2F"/>
    <w:rsid w:val="007A61B2"/>
    <w:rsid w:val="007A67A0"/>
    <w:rsid w:val="007B035E"/>
    <w:rsid w:val="007B0545"/>
    <w:rsid w:val="007B17F8"/>
    <w:rsid w:val="007B3251"/>
    <w:rsid w:val="007B484F"/>
    <w:rsid w:val="007B5432"/>
    <w:rsid w:val="007B570C"/>
    <w:rsid w:val="007C098B"/>
    <w:rsid w:val="007C2741"/>
    <w:rsid w:val="007C5DAB"/>
    <w:rsid w:val="007C7D53"/>
    <w:rsid w:val="007D097B"/>
    <w:rsid w:val="007D1DF6"/>
    <w:rsid w:val="007D375C"/>
    <w:rsid w:val="007D3E0E"/>
    <w:rsid w:val="007E240F"/>
    <w:rsid w:val="007E4A6E"/>
    <w:rsid w:val="007E57CF"/>
    <w:rsid w:val="007E58E5"/>
    <w:rsid w:val="007E6A42"/>
    <w:rsid w:val="007F26AC"/>
    <w:rsid w:val="007F2DEA"/>
    <w:rsid w:val="007F48EC"/>
    <w:rsid w:val="007F4F61"/>
    <w:rsid w:val="007F56A7"/>
    <w:rsid w:val="007F5978"/>
    <w:rsid w:val="007F7324"/>
    <w:rsid w:val="007F760C"/>
    <w:rsid w:val="00800851"/>
    <w:rsid w:val="0080171C"/>
    <w:rsid w:val="008017B4"/>
    <w:rsid w:val="00803D20"/>
    <w:rsid w:val="008047EC"/>
    <w:rsid w:val="0080557F"/>
    <w:rsid w:val="008065D9"/>
    <w:rsid w:val="0080751C"/>
    <w:rsid w:val="0080778B"/>
    <w:rsid w:val="00807DD0"/>
    <w:rsid w:val="00807E58"/>
    <w:rsid w:val="00810E5C"/>
    <w:rsid w:val="008118AA"/>
    <w:rsid w:val="00813559"/>
    <w:rsid w:val="00816930"/>
    <w:rsid w:val="00817709"/>
    <w:rsid w:val="008205B0"/>
    <w:rsid w:val="0082077F"/>
    <w:rsid w:val="00820A4A"/>
    <w:rsid w:val="00821D01"/>
    <w:rsid w:val="00822252"/>
    <w:rsid w:val="00824D10"/>
    <w:rsid w:val="00826B7B"/>
    <w:rsid w:val="00827346"/>
    <w:rsid w:val="0083084C"/>
    <w:rsid w:val="0083197D"/>
    <w:rsid w:val="00833E57"/>
    <w:rsid w:val="00834146"/>
    <w:rsid w:val="00835F1F"/>
    <w:rsid w:val="008361DB"/>
    <w:rsid w:val="008364A3"/>
    <w:rsid w:val="008407BA"/>
    <w:rsid w:val="00840F1C"/>
    <w:rsid w:val="00845232"/>
    <w:rsid w:val="00845ECF"/>
    <w:rsid w:val="008462F9"/>
    <w:rsid w:val="00846789"/>
    <w:rsid w:val="00846E5B"/>
    <w:rsid w:val="008516D4"/>
    <w:rsid w:val="00852433"/>
    <w:rsid w:val="00854CB9"/>
    <w:rsid w:val="0085511E"/>
    <w:rsid w:val="00855417"/>
    <w:rsid w:val="008570D2"/>
    <w:rsid w:val="0085762E"/>
    <w:rsid w:val="00857CC4"/>
    <w:rsid w:val="00861005"/>
    <w:rsid w:val="00863F7F"/>
    <w:rsid w:val="008652FA"/>
    <w:rsid w:val="00870675"/>
    <w:rsid w:val="008714B8"/>
    <w:rsid w:val="008716E5"/>
    <w:rsid w:val="008721B2"/>
    <w:rsid w:val="008734E3"/>
    <w:rsid w:val="0087533C"/>
    <w:rsid w:val="00876DF2"/>
    <w:rsid w:val="00877848"/>
    <w:rsid w:val="00880ECB"/>
    <w:rsid w:val="00885BA7"/>
    <w:rsid w:val="00886708"/>
    <w:rsid w:val="00887F36"/>
    <w:rsid w:val="00890A4F"/>
    <w:rsid w:val="00894234"/>
    <w:rsid w:val="00894F93"/>
    <w:rsid w:val="00897CE4"/>
    <w:rsid w:val="008A053B"/>
    <w:rsid w:val="008A1B24"/>
    <w:rsid w:val="008A3568"/>
    <w:rsid w:val="008A3C64"/>
    <w:rsid w:val="008A3E70"/>
    <w:rsid w:val="008A575B"/>
    <w:rsid w:val="008A5A7B"/>
    <w:rsid w:val="008B077C"/>
    <w:rsid w:val="008B0CB2"/>
    <w:rsid w:val="008B0E82"/>
    <w:rsid w:val="008B3694"/>
    <w:rsid w:val="008B406C"/>
    <w:rsid w:val="008B702F"/>
    <w:rsid w:val="008B78BB"/>
    <w:rsid w:val="008B7A31"/>
    <w:rsid w:val="008C07FD"/>
    <w:rsid w:val="008C24A8"/>
    <w:rsid w:val="008C352B"/>
    <w:rsid w:val="008C4BA8"/>
    <w:rsid w:val="008C4FDD"/>
    <w:rsid w:val="008C50F3"/>
    <w:rsid w:val="008C51A4"/>
    <w:rsid w:val="008C55A2"/>
    <w:rsid w:val="008C5A73"/>
    <w:rsid w:val="008C5EF3"/>
    <w:rsid w:val="008C6C2E"/>
    <w:rsid w:val="008C7C28"/>
    <w:rsid w:val="008C7EFE"/>
    <w:rsid w:val="008D03B9"/>
    <w:rsid w:val="008D2A7B"/>
    <w:rsid w:val="008D30C7"/>
    <w:rsid w:val="008D3163"/>
    <w:rsid w:val="008D53EC"/>
    <w:rsid w:val="008D6F4F"/>
    <w:rsid w:val="008D7197"/>
    <w:rsid w:val="008D7898"/>
    <w:rsid w:val="008E3AED"/>
    <w:rsid w:val="008E3D81"/>
    <w:rsid w:val="008E5968"/>
    <w:rsid w:val="008E76A2"/>
    <w:rsid w:val="008F0949"/>
    <w:rsid w:val="008F18D6"/>
    <w:rsid w:val="008F2C9B"/>
    <w:rsid w:val="008F2EA4"/>
    <w:rsid w:val="008F65E4"/>
    <w:rsid w:val="008F6769"/>
    <w:rsid w:val="008F797B"/>
    <w:rsid w:val="0090102C"/>
    <w:rsid w:val="00902000"/>
    <w:rsid w:val="00902470"/>
    <w:rsid w:val="00904780"/>
    <w:rsid w:val="0090547B"/>
    <w:rsid w:val="00905ABD"/>
    <w:rsid w:val="0090635B"/>
    <w:rsid w:val="009065D9"/>
    <w:rsid w:val="00906B4E"/>
    <w:rsid w:val="00907522"/>
    <w:rsid w:val="00907F75"/>
    <w:rsid w:val="00914F81"/>
    <w:rsid w:val="00915BE8"/>
    <w:rsid w:val="00916A41"/>
    <w:rsid w:val="00920A8F"/>
    <w:rsid w:val="009215A7"/>
    <w:rsid w:val="00922385"/>
    <w:rsid w:val="009223DF"/>
    <w:rsid w:val="00923406"/>
    <w:rsid w:val="00931483"/>
    <w:rsid w:val="009317AD"/>
    <w:rsid w:val="00933FBE"/>
    <w:rsid w:val="00934169"/>
    <w:rsid w:val="00935170"/>
    <w:rsid w:val="00935D3E"/>
    <w:rsid w:val="0093604A"/>
    <w:rsid w:val="00936091"/>
    <w:rsid w:val="00940D8A"/>
    <w:rsid w:val="009453A5"/>
    <w:rsid w:val="00945E81"/>
    <w:rsid w:val="009473E5"/>
    <w:rsid w:val="00947785"/>
    <w:rsid w:val="00947F53"/>
    <w:rsid w:val="00950944"/>
    <w:rsid w:val="00950C60"/>
    <w:rsid w:val="0095131E"/>
    <w:rsid w:val="00953968"/>
    <w:rsid w:val="00953D36"/>
    <w:rsid w:val="00954536"/>
    <w:rsid w:val="00960740"/>
    <w:rsid w:val="00962258"/>
    <w:rsid w:val="0096387E"/>
    <w:rsid w:val="00965A6B"/>
    <w:rsid w:val="009664F3"/>
    <w:rsid w:val="0096651A"/>
    <w:rsid w:val="0096662C"/>
    <w:rsid w:val="009678B7"/>
    <w:rsid w:val="00967E3A"/>
    <w:rsid w:val="009710F0"/>
    <w:rsid w:val="0097239D"/>
    <w:rsid w:val="0097684E"/>
    <w:rsid w:val="00976D0B"/>
    <w:rsid w:val="00977657"/>
    <w:rsid w:val="009809EE"/>
    <w:rsid w:val="0098105F"/>
    <w:rsid w:val="00982780"/>
    <w:rsid w:val="00985DFE"/>
    <w:rsid w:val="009867D1"/>
    <w:rsid w:val="00990984"/>
    <w:rsid w:val="0099149A"/>
    <w:rsid w:val="00991558"/>
    <w:rsid w:val="00991A73"/>
    <w:rsid w:val="00991B1E"/>
    <w:rsid w:val="00992880"/>
    <w:rsid w:val="00992D9C"/>
    <w:rsid w:val="009932FA"/>
    <w:rsid w:val="009933E4"/>
    <w:rsid w:val="00994769"/>
    <w:rsid w:val="00996CB8"/>
    <w:rsid w:val="009A2423"/>
    <w:rsid w:val="009A26CD"/>
    <w:rsid w:val="009A404E"/>
    <w:rsid w:val="009A5E92"/>
    <w:rsid w:val="009A6C29"/>
    <w:rsid w:val="009B0F0D"/>
    <w:rsid w:val="009B2E97"/>
    <w:rsid w:val="009B5146"/>
    <w:rsid w:val="009B5292"/>
    <w:rsid w:val="009C0D52"/>
    <w:rsid w:val="009C418E"/>
    <w:rsid w:val="009C442C"/>
    <w:rsid w:val="009C6040"/>
    <w:rsid w:val="009D22BA"/>
    <w:rsid w:val="009D2FC5"/>
    <w:rsid w:val="009D3A3B"/>
    <w:rsid w:val="009E07F4"/>
    <w:rsid w:val="009E599B"/>
    <w:rsid w:val="009E7D0F"/>
    <w:rsid w:val="009F0B62"/>
    <w:rsid w:val="009F309B"/>
    <w:rsid w:val="009F37D3"/>
    <w:rsid w:val="009F392E"/>
    <w:rsid w:val="009F53C5"/>
    <w:rsid w:val="00A0315B"/>
    <w:rsid w:val="00A04D7F"/>
    <w:rsid w:val="00A0511B"/>
    <w:rsid w:val="00A068B3"/>
    <w:rsid w:val="00A07212"/>
    <w:rsid w:val="00A0740E"/>
    <w:rsid w:val="00A10354"/>
    <w:rsid w:val="00A134F8"/>
    <w:rsid w:val="00A14000"/>
    <w:rsid w:val="00A2071C"/>
    <w:rsid w:val="00A2078C"/>
    <w:rsid w:val="00A2272A"/>
    <w:rsid w:val="00A274FD"/>
    <w:rsid w:val="00A3050C"/>
    <w:rsid w:val="00A31557"/>
    <w:rsid w:val="00A3302C"/>
    <w:rsid w:val="00A35CB3"/>
    <w:rsid w:val="00A4050F"/>
    <w:rsid w:val="00A43DC4"/>
    <w:rsid w:val="00A50162"/>
    <w:rsid w:val="00A5016C"/>
    <w:rsid w:val="00A50196"/>
    <w:rsid w:val="00A50641"/>
    <w:rsid w:val="00A530BF"/>
    <w:rsid w:val="00A559D9"/>
    <w:rsid w:val="00A56DD0"/>
    <w:rsid w:val="00A572A2"/>
    <w:rsid w:val="00A57A0E"/>
    <w:rsid w:val="00A60589"/>
    <w:rsid w:val="00A6177B"/>
    <w:rsid w:val="00A61E60"/>
    <w:rsid w:val="00A62E74"/>
    <w:rsid w:val="00A65B47"/>
    <w:rsid w:val="00A66136"/>
    <w:rsid w:val="00A671A6"/>
    <w:rsid w:val="00A675E9"/>
    <w:rsid w:val="00A678C3"/>
    <w:rsid w:val="00A67A62"/>
    <w:rsid w:val="00A7026F"/>
    <w:rsid w:val="00A71189"/>
    <w:rsid w:val="00A71A6E"/>
    <w:rsid w:val="00A729D6"/>
    <w:rsid w:val="00A7364A"/>
    <w:rsid w:val="00A74603"/>
    <w:rsid w:val="00A74DCC"/>
    <w:rsid w:val="00A753ED"/>
    <w:rsid w:val="00A773D0"/>
    <w:rsid w:val="00A77512"/>
    <w:rsid w:val="00A80263"/>
    <w:rsid w:val="00A80C1C"/>
    <w:rsid w:val="00A836EC"/>
    <w:rsid w:val="00A87C80"/>
    <w:rsid w:val="00A903CC"/>
    <w:rsid w:val="00A928BB"/>
    <w:rsid w:val="00A9491F"/>
    <w:rsid w:val="00A94C2F"/>
    <w:rsid w:val="00A954B7"/>
    <w:rsid w:val="00A956BB"/>
    <w:rsid w:val="00A95880"/>
    <w:rsid w:val="00AA08C6"/>
    <w:rsid w:val="00AA1D56"/>
    <w:rsid w:val="00AA3D32"/>
    <w:rsid w:val="00AA4CBB"/>
    <w:rsid w:val="00AA62DA"/>
    <w:rsid w:val="00AA65FA"/>
    <w:rsid w:val="00AA7351"/>
    <w:rsid w:val="00AA77DA"/>
    <w:rsid w:val="00AB27B2"/>
    <w:rsid w:val="00AB58E9"/>
    <w:rsid w:val="00AB6FAD"/>
    <w:rsid w:val="00AC2E12"/>
    <w:rsid w:val="00AC43C9"/>
    <w:rsid w:val="00AC5FA4"/>
    <w:rsid w:val="00AC75D1"/>
    <w:rsid w:val="00AD056F"/>
    <w:rsid w:val="00AD0C7B"/>
    <w:rsid w:val="00AD2854"/>
    <w:rsid w:val="00AD38D0"/>
    <w:rsid w:val="00AD5F1A"/>
    <w:rsid w:val="00AD6731"/>
    <w:rsid w:val="00AD71EB"/>
    <w:rsid w:val="00AE072B"/>
    <w:rsid w:val="00AE175A"/>
    <w:rsid w:val="00AE18B9"/>
    <w:rsid w:val="00AE2369"/>
    <w:rsid w:val="00AE429F"/>
    <w:rsid w:val="00AE4CAB"/>
    <w:rsid w:val="00AE4F8B"/>
    <w:rsid w:val="00AE741B"/>
    <w:rsid w:val="00AF4FD5"/>
    <w:rsid w:val="00AF597B"/>
    <w:rsid w:val="00B008D5"/>
    <w:rsid w:val="00B00CFD"/>
    <w:rsid w:val="00B00FEA"/>
    <w:rsid w:val="00B02F73"/>
    <w:rsid w:val="00B0619F"/>
    <w:rsid w:val="00B06848"/>
    <w:rsid w:val="00B101FD"/>
    <w:rsid w:val="00B11AC7"/>
    <w:rsid w:val="00B1362D"/>
    <w:rsid w:val="00B13A26"/>
    <w:rsid w:val="00B14A3D"/>
    <w:rsid w:val="00B15D0D"/>
    <w:rsid w:val="00B210C3"/>
    <w:rsid w:val="00B213FD"/>
    <w:rsid w:val="00B215F0"/>
    <w:rsid w:val="00B22106"/>
    <w:rsid w:val="00B2243A"/>
    <w:rsid w:val="00B265D3"/>
    <w:rsid w:val="00B27A7B"/>
    <w:rsid w:val="00B35C5C"/>
    <w:rsid w:val="00B37AA3"/>
    <w:rsid w:val="00B41B94"/>
    <w:rsid w:val="00B42099"/>
    <w:rsid w:val="00B42CCA"/>
    <w:rsid w:val="00B4684D"/>
    <w:rsid w:val="00B507F3"/>
    <w:rsid w:val="00B50AB2"/>
    <w:rsid w:val="00B531B2"/>
    <w:rsid w:val="00B5431A"/>
    <w:rsid w:val="00B54452"/>
    <w:rsid w:val="00B55740"/>
    <w:rsid w:val="00B60608"/>
    <w:rsid w:val="00B64DD5"/>
    <w:rsid w:val="00B650AB"/>
    <w:rsid w:val="00B667B4"/>
    <w:rsid w:val="00B66E37"/>
    <w:rsid w:val="00B7055C"/>
    <w:rsid w:val="00B707DB"/>
    <w:rsid w:val="00B71C7C"/>
    <w:rsid w:val="00B7334E"/>
    <w:rsid w:val="00B75EE1"/>
    <w:rsid w:val="00B7646A"/>
    <w:rsid w:val="00B77481"/>
    <w:rsid w:val="00B808CC"/>
    <w:rsid w:val="00B81C32"/>
    <w:rsid w:val="00B82C79"/>
    <w:rsid w:val="00B8328C"/>
    <w:rsid w:val="00B839A9"/>
    <w:rsid w:val="00B8518B"/>
    <w:rsid w:val="00B853D1"/>
    <w:rsid w:val="00B875EE"/>
    <w:rsid w:val="00B9056E"/>
    <w:rsid w:val="00B906A0"/>
    <w:rsid w:val="00B931DA"/>
    <w:rsid w:val="00B9469E"/>
    <w:rsid w:val="00B95664"/>
    <w:rsid w:val="00B97CC3"/>
    <w:rsid w:val="00BA1AE5"/>
    <w:rsid w:val="00BA477A"/>
    <w:rsid w:val="00BA5C89"/>
    <w:rsid w:val="00BA6767"/>
    <w:rsid w:val="00BB430C"/>
    <w:rsid w:val="00BB5335"/>
    <w:rsid w:val="00BB605E"/>
    <w:rsid w:val="00BB6777"/>
    <w:rsid w:val="00BB72B3"/>
    <w:rsid w:val="00BC06C4"/>
    <w:rsid w:val="00BC4B5B"/>
    <w:rsid w:val="00BC66EF"/>
    <w:rsid w:val="00BD2087"/>
    <w:rsid w:val="00BD2FD3"/>
    <w:rsid w:val="00BD4FC6"/>
    <w:rsid w:val="00BD7E91"/>
    <w:rsid w:val="00BD7F0D"/>
    <w:rsid w:val="00BE04EE"/>
    <w:rsid w:val="00BE3F50"/>
    <w:rsid w:val="00BE5FF8"/>
    <w:rsid w:val="00BE6B33"/>
    <w:rsid w:val="00BF0698"/>
    <w:rsid w:val="00BF07F6"/>
    <w:rsid w:val="00BF26F4"/>
    <w:rsid w:val="00BF5017"/>
    <w:rsid w:val="00BF58D1"/>
    <w:rsid w:val="00BF6101"/>
    <w:rsid w:val="00C00F94"/>
    <w:rsid w:val="00C02D0A"/>
    <w:rsid w:val="00C03A6E"/>
    <w:rsid w:val="00C03EC4"/>
    <w:rsid w:val="00C04CAA"/>
    <w:rsid w:val="00C0786A"/>
    <w:rsid w:val="00C128FA"/>
    <w:rsid w:val="00C12DB2"/>
    <w:rsid w:val="00C13860"/>
    <w:rsid w:val="00C16910"/>
    <w:rsid w:val="00C1798F"/>
    <w:rsid w:val="00C2097D"/>
    <w:rsid w:val="00C21A89"/>
    <w:rsid w:val="00C21CCA"/>
    <w:rsid w:val="00C226C0"/>
    <w:rsid w:val="00C22F3F"/>
    <w:rsid w:val="00C237DB"/>
    <w:rsid w:val="00C24A6A"/>
    <w:rsid w:val="00C25544"/>
    <w:rsid w:val="00C26072"/>
    <w:rsid w:val="00C268B0"/>
    <w:rsid w:val="00C31E82"/>
    <w:rsid w:val="00C338CF"/>
    <w:rsid w:val="00C34A8A"/>
    <w:rsid w:val="00C3560B"/>
    <w:rsid w:val="00C365CE"/>
    <w:rsid w:val="00C3698D"/>
    <w:rsid w:val="00C3790B"/>
    <w:rsid w:val="00C41108"/>
    <w:rsid w:val="00C413B1"/>
    <w:rsid w:val="00C4212E"/>
    <w:rsid w:val="00C42FE6"/>
    <w:rsid w:val="00C4422D"/>
    <w:rsid w:val="00C44B01"/>
    <w:rsid w:val="00C44F6A"/>
    <w:rsid w:val="00C463D8"/>
    <w:rsid w:val="00C501B0"/>
    <w:rsid w:val="00C5206F"/>
    <w:rsid w:val="00C5324E"/>
    <w:rsid w:val="00C536D6"/>
    <w:rsid w:val="00C56680"/>
    <w:rsid w:val="00C6198E"/>
    <w:rsid w:val="00C62230"/>
    <w:rsid w:val="00C6334A"/>
    <w:rsid w:val="00C63865"/>
    <w:rsid w:val="00C63AAE"/>
    <w:rsid w:val="00C6711F"/>
    <w:rsid w:val="00C708EA"/>
    <w:rsid w:val="00C713A0"/>
    <w:rsid w:val="00C7157F"/>
    <w:rsid w:val="00C71821"/>
    <w:rsid w:val="00C71D96"/>
    <w:rsid w:val="00C73C02"/>
    <w:rsid w:val="00C73D57"/>
    <w:rsid w:val="00C745E8"/>
    <w:rsid w:val="00C7557E"/>
    <w:rsid w:val="00C778A5"/>
    <w:rsid w:val="00C81464"/>
    <w:rsid w:val="00C839D8"/>
    <w:rsid w:val="00C83B6D"/>
    <w:rsid w:val="00C844AC"/>
    <w:rsid w:val="00C845AC"/>
    <w:rsid w:val="00C86240"/>
    <w:rsid w:val="00C87290"/>
    <w:rsid w:val="00C8752E"/>
    <w:rsid w:val="00C876A0"/>
    <w:rsid w:val="00C93B60"/>
    <w:rsid w:val="00C94CE9"/>
    <w:rsid w:val="00C95162"/>
    <w:rsid w:val="00C97C61"/>
    <w:rsid w:val="00CA0CE8"/>
    <w:rsid w:val="00CA5FEC"/>
    <w:rsid w:val="00CA7194"/>
    <w:rsid w:val="00CA7707"/>
    <w:rsid w:val="00CB0122"/>
    <w:rsid w:val="00CB1FE6"/>
    <w:rsid w:val="00CB243D"/>
    <w:rsid w:val="00CB424B"/>
    <w:rsid w:val="00CB6A37"/>
    <w:rsid w:val="00CB70D2"/>
    <w:rsid w:val="00CB7684"/>
    <w:rsid w:val="00CC095D"/>
    <w:rsid w:val="00CC3534"/>
    <w:rsid w:val="00CC3731"/>
    <w:rsid w:val="00CC45D0"/>
    <w:rsid w:val="00CC7B0D"/>
    <w:rsid w:val="00CC7C8F"/>
    <w:rsid w:val="00CD0A61"/>
    <w:rsid w:val="00CD15A6"/>
    <w:rsid w:val="00CD1B14"/>
    <w:rsid w:val="00CD1FC4"/>
    <w:rsid w:val="00CD2F9A"/>
    <w:rsid w:val="00CD35BD"/>
    <w:rsid w:val="00CD471B"/>
    <w:rsid w:val="00CD75AD"/>
    <w:rsid w:val="00CD7B10"/>
    <w:rsid w:val="00CE7B6C"/>
    <w:rsid w:val="00CE7CFA"/>
    <w:rsid w:val="00CF274B"/>
    <w:rsid w:val="00CF682C"/>
    <w:rsid w:val="00D00464"/>
    <w:rsid w:val="00D0296E"/>
    <w:rsid w:val="00D034A0"/>
    <w:rsid w:val="00D03B14"/>
    <w:rsid w:val="00D04149"/>
    <w:rsid w:val="00D05B20"/>
    <w:rsid w:val="00D06F87"/>
    <w:rsid w:val="00D0732C"/>
    <w:rsid w:val="00D10928"/>
    <w:rsid w:val="00D11029"/>
    <w:rsid w:val="00D14922"/>
    <w:rsid w:val="00D175B5"/>
    <w:rsid w:val="00D20624"/>
    <w:rsid w:val="00D21061"/>
    <w:rsid w:val="00D214AD"/>
    <w:rsid w:val="00D219CD"/>
    <w:rsid w:val="00D24EB0"/>
    <w:rsid w:val="00D263AC"/>
    <w:rsid w:val="00D26B56"/>
    <w:rsid w:val="00D26D04"/>
    <w:rsid w:val="00D322B7"/>
    <w:rsid w:val="00D33AF4"/>
    <w:rsid w:val="00D4038C"/>
    <w:rsid w:val="00D4041B"/>
    <w:rsid w:val="00D4108E"/>
    <w:rsid w:val="00D410CD"/>
    <w:rsid w:val="00D43CF1"/>
    <w:rsid w:val="00D51F16"/>
    <w:rsid w:val="00D52D1F"/>
    <w:rsid w:val="00D52E40"/>
    <w:rsid w:val="00D54DF6"/>
    <w:rsid w:val="00D56DF7"/>
    <w:rsid w:val="00D57689"/>
    <w:rsid w:val="00D6163D"/>
    <w:rsid w:val="00D64999"/>
    <w:rsid w:val="00D65185"/>
    <w:rsid w:val="00D6741D"/>
    <w:rsid w:val="00D70D01"/>
    <w:rsid w:val="00D71989"/>
    <w:rsid w:val="00D71D59"/>
    <w:rsid w:val="00D72553"/>
    <w:rsid w:val="00D72CF6"/>
    <w:rsid w:val="00D7326A"/>
    <w:rsid w:val="00D74054"/>
    <w:rsid w:val="00D75408"/>
    <w:rsid w:val="00D7594E"/>
    <w:rsid w:val="00D76A58"/>
    <w:rsid w:val="00D80E6B"/>
    <w:rsid w:val="00D81378"/>
    <w:rsid w:val="00D83067"/>
    <w:rsid w:val="00D831A3"/>
    <w:rsid w:val="00D87252"/>
    <w:rsid w:val="00D901EA"/>
    <w:rsid w:val="00D90C8B"/>
    <w:rsid w:val="00D91150"/>
    <w:rsid w:val="00D9115D"/>
    <w:rsid w:val="00D9406E"/>
    <w:rsid w:val="00D95A77"/>
    <w:rsid w:val="00D97BE3"/>
    <w:rsid w:val="00D97C70"/>
    <w:rsid w:val="00DA0FAD"/>
    <w:rsid w:val="00DA1C3A"/>
    <w:rsid w:val="00DA27EA"/>
    <w:rsid w:val="00DA3711"/>
    <w:rsid w:val="00DB0562"/>
    <w:rsid w:val="00DB1811"/>
    <w:rsid w:val="00DB1D3A"/>
    <w:rsid w:val="00DB2B61"/>
    <w:rsid w:val="00DB3807"/>
    <w:rsid w:val="00DB5DF8"/>
    <w:rsid w:val="00DB6CED"/>
    <w:rsid w:val="00DC11D1"/>
    <w:rsid w:val="00DC184A"/>
    <w:rsid w:val="00DC18FF"/>
    <w:rsid w:val="00DC1A06"/>
    <w:rsid w:val="00DC6E6F"/>
    <w:rsid w:val="00DD0EF6"/>
    <w:rsid w:val="00DD1244"/>
    <w:rsid w:val="00DD2E57"/>
    <w:rsid w:val="00DD376D"/>
    <w:rsid w:val="00DD3A6A"/>
    <w:rsid w:val="00DD46F3"/>
    <w:rsid w:val="00DD482B"/>
    <w:rsid w:val="00DD48F1"/>
    <w:rsid w:val="00DE1470"/>
    <w:rsid w:val="00DE51A5"/>
    <w:rsid w:val="00DE56F2"/>
    <w:rsid w:val="00DF116D"/>
    <w:rsid w:val="00DF1A57"/>
    <w:rsid w:val="00DF35DE"/>
    <w:rsid w:val="00DF4DDD"/>
    <w:rsid w:val="00DF53C4"/>
    <w:rsid w:val="00DF5435"/>
    <w:rsid w:val="00DF6700"/>
    <w:rsid w:val="00DF6785"/>
    <w:rsid w:val="00E014A7"/>
    <w:rsid w:val="00E04A7B"/>
    <w:rsid w:val="00E058C6"/>
    <w:rsid w:val="00E05DC6"/>
    <w:rsid w:val="00E120DD"/>
    <w:rsid w:val="00E1256A"/>
    <w:rsid w:val="00E13EAC"/>
    <w:rsid w:val="00E16FF7"/>
    <w:rsid w:val="00E1732F"/>
    <w:rsid w:val="00E2186B"/>
    <w:rsid w:val="00E21BD0"/>
    <w:rsid w:val="00E245B7"/>
    <w:rsid w:val="00E26D68"/>
    <w:rsid w:val="00E26E0D"/>
    <w:rsid w:val="00E31590"/>
    <w:rsid w:val="00E3176D"/>
    <w:rsid w:val="00E32957"/>
    <w:rsid w:val="00E33C54"/>
    <w:rsid w:val="00E3613A"/>
    <w:rsid w:val="00E37199"/>
    <w:rsid w:val="00E4053A"/>
    <w:rsid w:val="00E41675"/>
    <w:rsid w:val="00E424AF"/>
    <w:rsid w:val="00E43317"/>
    <w:rsid w:val="00E44045"/>
    <w:rsid w:val="00E4609C"/>
    <w:rsid w:val="00E46BF0"/>
    <w:rsid w:val="00E474C0"/>
    <w:rsid w:val="00E50CF3"/>
    <w:rsid w:val="00E50F50"/>
    <w:rsid w:val="00E52234"/>
    <w:rsid w:val="00E5647C"/>
    <w:rsid w:val="00E618C4"/>
    <w:rsid w:val="00E62632"/>
    <w:rsid w:val="00E63C78"/>
    <w:rsid w:val="00E663C3"/>
    <w:rsid w:val="00E6707D"/>
    <w:rsid w:val="00E67DB4"/>
    <w:rsid w:val="00E71CEA"/>
    <w:rsid w:val="00E7218A"/>
    <w:rsid w:val="00E72972"/>
    <w:rsid w:val="00E73AAC"/>
    <w:rsid w:val="00E750D7"/>
    <w:rsid w:val="00E76506"/>
    <w:rsid w:val="00E76AEF"/>
    <w:rsid w:val="00E80B14"/>
    <w:rsid w:val="00E813A0"/>
    <w:rsid w:val="00E82C07"/>
    <w:rsid w:val="00E84C3A"/>
    <w:rsid w:val="00E86762"/>
    <w:rsid w:val="00E87403"/>
    <w:rsid w:val="00E878EE"/>
    <w:rsid w:val="00E90CCA"/>
    <w:rsid w:val="00E958F0"/>
    <w:rsid w:val="00EA108C"/>
    <w:rsid w:val="00EA18CE"/>
    <w:rsid w:val="00EA3030"/>
    <w:rsid w:val="00EA3395"/>
    <w:rsid w:val="00EA6ACF"/>
    <w:rsid w:val="00EA6BF6"/>
    <w:rsid w:val="00EA6EC7"/>
    <w:rsid w:val="00EA7278"/>
    <w:rsid w:val="00EB104F"/>
    <w:rsid w:val="00EB3983"/>
    <w:rsid w:val="00EB46E5"/>
    <w:rsid w:val="00EB59F7"/>
    <w:rsid w:val="00EB5F8D"/>
    <w:rsid w:val="00EB723B"/>
    <w:rsid w:val="00EC2805"/>
    <w:rsid w:val="00EC3D51"/>
    <w:rsid w:val="00EC4BFF"/>
    <w:rsid w:val="00EC5AC0"/>
    <w:rsid w:val="00EC623C"/>
    <w:rsid w:val="00ED033D"/>
    <w:rsid w:val="00ED0703"/>
    <w:rsid w:val="00ED0BE2"/>
    <w:rsid w:val="00ED14BD"/>
    <w:rsid w:val="00ED18DF"/>
    <w:rsid w:val="00ED46BB"/>
    <w:rsid w:val="00ED5331"/>
    <w:rsid w:val="00EE3BC6"/>
    <w:rsid w:val="00EE3D82"/>
    <w:rsid w:val="00EE5C7C"/>
    <w:rsid w:val="00EE5D16"/>
    <w:rsid w:val="00EF085E"/>
    <w:rsid w:val="00EF0FF1"/>
    <w:rsid w:val="00EF1373"/>
    <w:rsid w:val="00EF174F"/>
    <w:rsid w:val="00EF1A05"/>
    <w:rsid w:val="00EF28F8"/>
    <w:rsid w:val="00EF3A25"/>
    <w:rsid w:val="00EF6423"/>
    <w:rsid w:val="00F016C7"/>
    <w:rsid w:val="00F01877"/>
    <w:rsid w:val="00F043AB"/>
    <w:rsid w:val="00F04AD9"/>
    <w:rsid w:val="00F04AFC"/>
    <w:rsid w:val="00F06B5B"/>
    <w:rsid w:val="00F07D0A"/>
    <w:rsid w:val="00F10CC4"/>
    <w:rsid w:val="00F12DEC"/>
    <w:rsid w:val="00F14357"/>
    <w:rsid w:val="00F15B4C"/>
    <w:rsid w:val="00F1715C"/>
    <w:rsid w:val="00F17C17"/>
    <w:rsid w:val="00F17E45"/>
    <w:rsid w:val="00F21AD8"/>
    <w:rsid w:val="00F21DEB"/>
    <w:rsid w:val="00F22F42"/>
    <w:rsid w:val="00F30845"/>
    <w:rsid w:val="00F30C1A"/>
    <w:rsid w:val="00F30D8F"/>
    <w:rsid w:val="00F310F8"/>
    <w:rsid w:val="00F3393A"/>
    <w:rsid w:val="00F33B00"/>
    <w:rsid w:val="00F35168"/>
    <w:rsid w:val="00F35939"/>
    <w:rsid w:val="00F40E0E"/>
    <w:rsid w:val="00F4214F"/>
    <w:rsid w:val="00F43919"/>
    <w:rsid w:val="00F43A44"/>
    <w:rsid w:val="00F45607"/>
    <w:rsid w:val="00F4722B"/>
    <w:rsid w:val="00F519C3"/>
    <w:rsid w:val="00F538D0"/>
    <w:rsid w:val="00F54432"/>
    <w:rsid w:val="00F54D2D"/>
    <w:rsid w:val="00F5609F"/>
    <w:rsid w:val="00F56545"/>
    <w:rsid w:val="00F61FDB"/>
    <w:rsid w:val="00F63824"/>
    <w:rsid w:val="00F659EB"/>
    <w:rsid w:val="00F66432"/>
    <w:rsid w:val="00F678E3"/>
    <w:rsid w:val="00F705D1"/>
    <w:rsid w:val="00F73B8C"/>
    <w:rsid w:val="00F759CC"/>
    <w:rsid w:val="00F7671F"/>
    <w:rsid w:val="00F802CB"/>
    <w:rsid w:val="00F83B76"/>
    <w:rsid w:val="00F83C6C"/>
    <w:rsid w:val="00F845B2"/>
    <w:rsid w:val="00F848B1"/>
    <w:rsid w:val="00F85A04"/>
    <w:rsid w:val="00F85A40"/>
    <w:rsid w:val="00F86BA6"/>
    <w:rsid w:val="00F8788B"/>
    <w:rsid w:val="00F91118"/>
    <w:rsid w:val="00F91516"/>
    <w:rsid w:val="00F93638"/>
    <w:rsid w:val="00F9442E"/>
    <w:rsid w:val="00FA0851"/>
    <w:rsid w:val="00FA33F9"/>
    <w:rsid w:val="00FB3C48"/>
    <w:rsid w:val="00FB5BFF"/>
    <w:rsid w:val="00FB5DE8"/>
    <w:rsid w:val="00FB6342"/>
    <w:rsid w:val="00FB772F"/>
    <w:rsid w:val="00FC145C"/>
    <w:rsid w:val="00FC2121"/>
    <w:rsid w:val="00FC2155"/>
    <w:rsid w:val="00FC26FF"/>
    <w:rsid w:val="00FC2DCD"/>
    <w:rsid w:val="00FC6389"/>
    <w:rsid w:val="00FD13B6"/>
    <w:rsid w:val="00FD1AC6"/>
    <w:rsid w:val="00FD3042"/>
    <w:rsid w:val="00FD4F85"/>
    <w:rsid w:val="00FD501F"/>
    <w:rsid w:val="00FD54F7"/>
    <w:rsid w:val="00FD7E9B"/>
    <w:rsid w:val="00FE0825"/>
    <w:rsid w:val="00FE213A"/>
    <w:rsid w:val="00FE29C1"/>
    <w:rsid w:val="00FE5F22"/>
    <w:rsid w:val="00FE6AEC"/>
    <w:rsid w:val="00FE7751"/>
    <w:rsid w:val="00FF3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88729B"/>
  <w14:defaultImageDpi w14:val="330"/>
  <w15:docId w15:val="{2CAD30D5-3692-41B2-A76F-DA5007824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150F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C77F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77F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77F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C77F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C77F1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C77F1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77F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C77F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C77F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C7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77F1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C77F1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C77F1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C77F1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C77F1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C77F1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C77F1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C77F1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C77F1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C77F1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C77F1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C77F1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C77F1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C77F1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77F1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77F1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C77F1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C77F1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C77F1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C77F1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ormln"/>
    <w:link w:val="Nadpis2-1Char"/>
    <w:qFormat/>
    <w:rsid w:val="002B4BB7"/>
    <w:pPr>
      <w:keepNext/>
      <w:numPr>
        <w:numId w:val="1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B4BB7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B4BB7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B4BB7"/>
    <w:pPr>
      <w:numPr>
        <w:ilvl w:val="2"/>
        <w:numId w:val="1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A3D32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2B4BB7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2B4BB7"/>
    <w:rPr>
      <w:rFonts w:ascii="Verdana" w:hAnsi="Verdana"/>
    </w:rPr>
  </w:style>
  <w:style w:type="paragraph" w:customStyle="1" w:styleId="Titul2">
    <w:name w:val="_Titul_2"/>
    <w:basedOn w:val="Normln"/>
    <w:qFormat/>
    <w:rsid w:val="002B4BB7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2B4BB7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B4BB7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TabZTPbez">
    <w:name w:val="_Tab_ZTP_bez"/>
    <w:basedOn w:val="Mkatabulky"/>
    <w:uiPriority w:val="99"/>
    <w:rsid w:val="002B4BB7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B4BB7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B4BB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B4BB7"/>
    <w:pPr>
      <w:numPr>
        <w:ilvl w:val="1"/>
        <w:numId w:val="15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2B4BB7"/>
    <w:pPr>
      <w:keepNext/>
      <w:numPr>
        <w:numId w:val="15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2B4BB7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2B4BB7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2B4BB7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B4BB7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2B4BB7"/>
    <w:rPr>
      <w:rFonts w:ascii="Verdana" w:hAnsi="Verdana"/>
    </w:rPr>
  </w:style>
  <w:style w:type="paragraph" w:customStyle="1" w:styleId="Odrka1-2-">
    <w:name w:val="_Odrážka_1-2_-"/>
    <w:basedOn w:val="Odrka1-1"/>
    <w:qFormat/>
    <w:rsid w:val="002B4BB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B4BB7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2B4BB7"/>
    <w:pPr>
      <w:numPr>
        <w:numId w:val="13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2B4BB7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B4BB7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B4BB7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2B4BB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B4BB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B4BB7"/>
    <w:rPr>
      <w:rFonts w:ascii="Verdana" w:hAnsi="Verdana"/>
    </w:rPr>
  </w:style>
  <w:style w:type="paragraph" w:customStyle="1" w:styleId="Zkratky1">
    <w:name w:val="_Zkratky_1"/>
    <w:basedOn w:val="Normln"/>
    <w:qFormat/>
    <w:rsid w:val="002B4BB7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2B4BB7"/>
    <w:pPr>
      <w:numPr>
        <w:numId w:val="14"/>
      </w:numPr>
      <w:spacing w:after="60" w:line="264" w:lineRule="auto"/>
      <w:jc w:val="both"/>
    </w:pPr>
    <w:rPr>
      <w:sz w:val="16"/>
      <w:szCs w:val="18"/>
    </w:rPr>
  </w:style>
  <w:style w:type="paragraph" w:customStyle="1" w:styleId="Zkratky2">
    <w:name w:val="_Zkratky_2"/>
    <w:basedOn w:val="Normln"/>
    <w:qFormat/>
    <w:rsid w:val="002B4BB7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2B4BB7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2B4BB7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2B4BB7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2B4BB7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2B4BB7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2B4BB7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2B4BB7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2B4BB7"/>
    <w:pPr>
      <w:numPr>
        <w:numId w:val="17"/>
      </w:numPr>
    </w:pPr>
  </w:style>
  <w:style w:type="character" w:customStyle="1" w:styleId="ZTPinfo-text-odrChar">
    <w:name w:val="_ZTP_info-text-odr Char"/>
    <w:basedOn w:val="ZTPinfo-textChar"/>
    <w:link w:val="ZTPinfo-text-odr"/>
    <w:rsid w:val="002B4BB7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2B4BB7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2B4BB7"/>
    <w:rPr>
      <w:rFonts w:ascii="Verdana" w:hAnsi="Verdana"/>
    </w:rPr>
  </w:style>
  <w:style w:type="paragraph" w:customStyle="1" w:styleId="Odrka1-4">
    <w:name w:val="_Odrážka_1-4_•"/>
    <w:basedOn w:val="Odrka1-1"/>
    <w:qFormat/>
    <w:rsid w:val="002B4BB7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2B4BB7"/>
    <w:rPr>
      <w:rFonts w:ascii="Verdana" w:hAnsi="Verdana"/>
    </w:rPr>
  </w:style>
  <w:style w:type="paragraph" w:customStyle="1" w:styleId="Zpatvlevo">
    <w:name w:val="_Zápatí_vlevo"/>
    <w:basedOn w:val="Zpatvpravo"/>
    <w:qFormat/>
    <w:rsid w:val="002B4BB7"/>
    <w:pPr>
      <w:jc w:val="left"/>
    </w:pPr>
  </w:style>
  <w:style w:type="character" w:customStyle="1" w:styleId="Nzevakce">
    <w:name w:val="_Název_akce"/>
    <w:basedOn w:val="Standardnpsmoodstavce"/>
    <w:qFormat/>
    <w:rsid w:val="002B4BB7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2B4BB7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2B4BB7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2B4BB7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2B4BB7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2B4BB7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2B4BB7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2B4BB7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2B4BB7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2B4BB7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2B4BB7"/>
    <w:rPr>
      <w:rFonts w:ascii="Verdana" w:hAnsi="Verdana"/>
    </w:rPr>
  </w:style>
  <w:style w:type="table" w:customStyle="1" w:styleId="TabulkaS-zahlzap">
    <w:name w:val="_Tabulka_SŽ-zahl+zap"/>
    <w:basedOn w:val="Mkatabulky"/>
    <w:uiPriority w:val="99"/>
    <w:rsid w:val="002B4BB7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2B4BB7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2B4BB7"/>
    <w:pPr>
      <w:spacing w:before="20" w:after="20"/>
    </w:pPr>
    <w:rPr>
      <w:sz w:val="14"/>
    </w:rPr>
  </w:style>
  <w:style w:type="table" w:customStyle="1" w:styleId="TKPTabulka">
    <w:name w:val="_TKP_Tabulka"/>
    <w:basedOn w:val="Normlntabulka"/>
    <w:uiPriority w:val="99"/>
    <w:rsid w:val="002B4BB7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paragraph" w:customStyle="1" w:styleId="TabulkaNadpis">
    <w:name w:val="_Tabulka_Nadpis"/>
    <w:basedOn w:val="Textbezslovn"/>
    <w:qFormat/>
    <w:rsid w:val="002B4BB7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styleId="Svtltabulkasmkou1">
    <w:name w:val="Grid Table 1 Light"/>
    <w:basedOn w:val="Normlntabulka"/>
    <w:uiPriority w:val="46"/>
    <w:rsid w:val="00D1102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extbezslBEZMEZER">
    <w:name w:val="_Text_bez_čísl_BEZ_MEZER"/>
    <w:basedOn w:val="Textbezslovn"/>
    <w:link w:val="TextbezslBEZMEZERChar"/>
    <w:qFormat/>
    <w:rsid w:val="002B4BB7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2B4BB7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2B4BB7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2B4BB7"/>
    <w:rPr>
      <w:rFonts w:ascii="Verdana" w:hAnsi="Verdana"/>
    </w:rPr>
  </w:style>
  <w:style w:type="paragraph" w:customStyle="1" w:styleId="Kurzvacitace">
    <w:name w:val="Kurzíva (citace)"/>
    <w:basedOn w:val="Odstavecseseznamem"/>
    <w:qFormat/>
    <w:rsid w:val="00561678"/>
    <w:pPr>
      <w:spacing w:before="120" w:after="120"/>
      <w:ind w:left="425"/>
      <w:contextualSpacing w:val="0"/>
    </w:pPr>
    <w:rPr>
      <w:i/>
      <w:szCs w:val="22"/>
    </w:rPr>
  </w:style>
  <w:style w:type="paragraph" w:customStyle="1" w:styleId="TPText-1odrka">
    <w:name w:val="TP_Text-1_• odrážka"/>
    <w:basedOn w:val="Normln"/>
    <w:link w:val="TPText-1odrkaChar"/>
    <w:qFormat/>
    <w:rsid w:val="00905ABD"/>
    <w:pPr>
      <w:numPr>
        <w:numId w:val="3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character" w:customStyle="1" w:styleId="TPText-1odrkaChar">
    <w:name w:val="TP_Text-1_• odrážka Char"/>
    <w:link w:val="TPText-1odrka"/>
    <w:rsid w:val="00905ABD"/>
    <w:rPr>
      <w:rFonts w:ascii="Calibri" w:eastAsia="Calibri" w:hAnsi="Calibri" w:cs="Arial"/>
      <w:snapToGrid w:val="0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66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1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2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6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lk\Documents\_Stavby\_Zv&#253;&#353;en&#237;%20disponibility%20v&#253;konu%20TNS%20Nedakonice%20v%20syst&#233;mu%20AC%2025%20kV\02_DUSP\Star&#233;\ZTP_DOKUMENTACE_vzor_230314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8CDC573FCD847FDA6B948EB71F29F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82E53A-3721-47E3-88BC-5C6366D02D51}"/>
      </w:docPartPr>
      <w:docPartBody>
        <w:p w:rsidR="00F97F2B" w:rsidRDefault="00B454A3">
          <w:pPr>
            <w:pStyle w:val="68CDC573FCD847FDA6B948EB71F29F04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2F9"/>
    <w:rsid w:val="00253F14"/>
    <w:rsid w:val="00344C16"/>
    <w:rsid w:val="004C7A5E"/>
    <w:rsid w:val="00625D94"/>
    <w:rsid w:val="009272F9"/>
    <w:rsid w:val="00A851E2"/>
    <w:rsid w:val="00B454A3"/>
    <w:rsid w:val="00CA53F7"/>
    <w:rsid w:val="00F97F2B"/>
    <w:rsid w:val="00FC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8CDC573FCD847FDA6B948EB71F29F04">
    <w:name w:val="68CDC573FCD847FDA6B948EB71F29F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EB4B02B-BC8F-4246-A80A-11AC35ECB6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ZTP_DOKUMENTACE_vzor_230314A</Template>
  <TotalTime>2</TotalTime>
  <Pages>14</Pages>
  <Words>6081</Words>
  <Characters>35878</Characters>
  <Application>Microsoft Office Word</Application>
  <DocSecurity>0</DocSecurity>
  <Lines>298</Lines>
  <Paragraphs>83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ZTP-DOK_230314A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41876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ZTP-DOK_230314A</dc:title>
  <dc:subject/>
  <dc:creator>Vlk Bronislav, Ing.</dc:creator>
  <cp:keywords/>
  <dc:description/>
  <cp:lastModifiedBy>Vlk Bronislav, Ing.</cp:lastModifiedBy>
  <cp:revision>3</cp:revision>
  <cp:lastPrinted>2023-01-30T10:02:00Z</cp:lastPrinted>
  <dcterms:created xsi:type="dcterms:W3CDTF">2023-05-15T11:29:00Z</dcterms:created>
  <dcterms:modified xsi:type="dcterms:W3CDTF">2023-05-15T11:31:00Z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